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66" w:rsidRPr="007F3E6C" w:rsidRDefault="00617B66" w:rsidP="003C0FAC">
      <w:pPr>
        <w:jc w:val="center"/>
        <w:rPr>
          <w:sz w:val="24"/>
          <w:szCs w:val="24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ТЕХНИКО – ИКОНОМИЧЕСКА ОБОСНОВКА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 НА ЕЛЕКТРИЧЕСКА ЕНЕРГИЯ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ОРАНЖЕРИИ ГИМЕЛ АД</w:t>
      </w: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 xml:space="preserve">ТЕЦ „ОРАНЖЕРИЯ 200 ДКА“ 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7932DE" w:rsidP="003C0FAC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Март</w:t>
      </w:r>
      <w:r w:rsidR="003A230E">
        <w:rPr>
          <w:sz w:val="24"/>
          <w:szCs w:val="24"/>
          <w:lang w:val="bg-BG"/>
        </w:rPr>
        <w:t>, 202</w:t>
      </w:r>
      <w:r w:rsidR="007F3E6C">
        <w:rPr>
          <w:sz w:val="24"/>
          <w:szCs w:val="24"/>
        </w:rPr>
        <w:t>1</w:t>
      </w:r>
      <w:r w:rsidR="00617B66" w:rsidRPr="006140CD">
        <w:rPr>
          <w:sz w:val="24"/>
          <w:szCs w:val="24"/>
          <w:lang w:val="bg-BG"/>
        </w:rPr>
        <w:t xml:space="preserve">г. 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Гр.София</w:t>
      </w: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 w:rsidP="009E5FB6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КРАТКО ПРЕДСТАВЯНЕ НА ДРУЖЕСТВТО</w:t>
      </w:r>
    </w:p>
    <w:p w:rsidR="00617B66" w:rsidRPr="006140CD" w:rsidRDefault="00617B66" w:rsidP="00834A9E">
      <w:pPr>
        <w:pStyle w:val="ListParagraph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Актуален правен статут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е със седалище и адрес на управление гр. София 1839, район Кремиковци, кв. Враждебна, ул.”2-ра” №26А.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Адресът за кореспонденция на дружеството е гр. София, бул. “Арсеналски” №21.</w:t>
      </w:r>
    </w:p>
    <w:p w:rsidR="00617B66" w:rsidRPr="006140CD" w:rsidRDefault="00617B66" w:rsidP="00140970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Към настоящия момент Оранжерии Гимел АД е с основен капитал в размер на </w:t>
      </w:r>
      <w:r w:rsidR="00E26E41">
        <w:rPr>
          <w:sz w:val="24"/>
          <w:szCs w:val="24"/>
        </w:rPr>
        <w:t>4060000</w:t>
      </w:r>
      <w:r w:rsidRPr="006140CD">
        <w:rPr>
          <w:sz w:val="24"/>
          <w:szCs w:val="24"/>
          <w:lang w:val="bg-BG"/>
        </w:rPr>
        <w:t xml:space="preserve"> лв. (</w:t>
      </w:r>
      <w:r w:rsidR="00E26E41">
        <w:rPr>
          <w:sz w:val="24"/>
          <w:szCs w:val="24"/>
          <w:lang w:val="bg-BG"/>
        </w:rPr>
        <w:t>четири</w:t>
      </w:r>
      <w:r w:rsidRPr="006140CD">
        <w:rPr>
          <w:sz w:val="24"/>
          <w:szCs w:val="24"/>
          <w:lang w:val="bg-BG"/>
        </w:rPr>
        <w:t xml:space="preserve"> милиона </w:t>
      </w:r>
      <w:r w:rsidR="00E26E41">
        <w:rPr>
          <w:sz w:val="24"/>
          <w:szCs w:val="24"/>
          <w:lang w:val="bg-BG"/>
        </w:rPr>
        <w:t>и</w:t>
      </w:r>
      <w:r w:rsidRPr="006140CD">
        <w:rPr>
          <w:sz w:val="24"/>
          <w:szCs w:val="24"/>
          <w:lang w:val="bg-BG"/>
        </w:rPr>
        <w:t xml:space="preserve"> </w:t>
      </w:r>
      <w:r w:rsidR="00E26E41">
        <w:rPr>
          <w:sz w:val="24"/>
          <w:szCs w:val="24"/>
          <w:lang w:val="bg-BG"/>
        </w:rPr>
        <w:t>шест</w:t>
      </w:r>
      <w:r w:rsidRPr="006140CD">
        <w:rPr>
          <w:sz w:val="24"/>
          <w:szCs w:val="24"/>
          <w:lang w:val="bg-BG"/>
        </w:rPr>
        <w:t>десет хиляди</w:t>
      </w:r>
      <w:r w:rsidR="00E26E41">
        <w:rPr>
          <w:sz w:val="24"/>
          <w:szCs w:val="24"/>
          <w:lang w:val="bg-BG"/>
        </w:rPr>
        <w:t>)</w:t>
      </w:r>
      <w:r w:rsidRPr="006140CD">
        <w:rPr>
          <w:sz w:val="24"/>
          <w:szCs w:val="24"/>
          <w:lang w:val="bg-BG"/>
        </w:rPr>
        <w:t>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се представлява заедно</w:t>
      </w:r>
      <w:r w:rsidR="003A230E">
        <w:rPr>
          <w:sz w:val="24"/>
          <w:szCs w:val="24"/>
          <w:lang w:val="bg-BG"/>
        </w:rPr>
        <w:t xml:space="preserve"> или по отделно</w:t>
      </w:r>
      <w:r w:rsidRPr="006140CD">
        <w:rPr>
          <w:sz w:val="24"/>
          <w:szCs w:val="24"/>
          <w:lang w:val="bg-BG"/>
        </w:rPr>
        <w:t xml:space="preserve"> от всеки </w:t>
      </w:r>
      <w:r w:rsidR="003A230E">
        <w:rPr>
          <w:sz w:val="24"/>
          <w:szCs w:val="24"/>
          <w:lang w:val="bg-BG"/>
        </w:rPr>
        <w:t>един</w:t>
      </w:r>
      <w:r w:rsidRPr="006140CD">
        <w:rPr>
          <w:sz w:val="24"/>
          <w:szCs w:val="24"/>
          <w:lang w:val="bg-BG"/>
        </w:rPr>
        <w:t xml:space="preserve"> от тримата членове на Съвета на директорите.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Дружеството е регистрирано в Регистър по БУЛСТАТ с ЕИК 175479761 и има Идентификационен № по ЗДДС BG175479761.</w:t>
      </w:r>
    </w:p>
    <w:p w:rsidR="00617B66" w:rsidRPr="006140CD" w:rsidRDefault="00617B66" w:rsidP="005F5D89">
      <w:pPr>
        <w:pStyle w:val="ListParagraph"/>
        <w:ind w:left="1080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Основна дейност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направления на дейността на “Оранжерии Гимел” АД към датата на изготвяне на настоящата технико – икономическа обосновка са: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производство на биологични оранжерийни плодове и зеленчуци – краставици, домати, пипер, люта чушки, салати, спанак, зърнени, ябълки и др.; 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производство на биологични подправки – магданоз, копър и босилек;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пакетиране на произведените плодове и зеленчуци в стандартни опаковки;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търговия с оранжерийни плодове и зеленчуци на международния и местния пазар;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извършване на изследователска и развойна дейност за разработката на биологични сортове;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промоциране на селскостопански производства без използването на изкуствени торове и пестициди. </w:t>
      </w:r>
    </w:p>
    <w:p w:rsidR="00617B66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="00E26E41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 xml:space="preserve"> високоефективно комбинирано производство на </w:t>
      </w:r>
      <w:r w:rsidR="00E26E41">
        <w:rPr>
          <w:sz w:val="24"/>
          <w:szCs w:val="24"/>
          <w:lang w:val="bg-BG"/>
        </w:rPr>
        <w:t>топлинна и електрическа енергия.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осъществява дейността си в два производствени обекта: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І-ви стопански двор – „Оранжерия 200 дка“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Производствен обект в І-ви стопански двор представлява оранжерия холандски тип, за производство на оранжерийни зеленчуци, находяща се в землището на с.Братаница, обл. Пазарджик. Оранжериен комплекс – І-ви стопански двор е с обща площ от 321 000 кв.м.  Основни производствени мощности са осем оранжерийни блока с обща площ от 204 600 кв.м.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стопански двор – „Оранжерия 500 дка“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Производствен комплекс /ІІ-ри стопански двор/ в землищата на.Звъничево и с.Мокрище, обл.Пазарджик. Производственият обект е разположен на площ от 775 116 кв.м. и се състои от: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120 дка – отопляема /остъклена/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104 дка – неотопляема /остъклена/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3 оранжерийни блока с площ от  90 дка – неопотляема, неостъклена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2 дка отопляема оранжерийна площ за производство на биоагенти и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>-</w:t>
      </w:r>
      <w:r w:rsidRPr="006140CD">
        <w:rPr>
          <w:sz w:val="24"/>
          <w:szCs w:val="24"/>
          <w:lang w:val="bg-BG"/>
        </w:rPr>
        <w:tab/>
        <w:t xml:space="preserve">164 дка свободни площи (с премахната оранжерийна конструкция).  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административна сграда, складове, котелни и други обслужващи сгради. 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Двата производствени обекта на дружеството са разположени на </w:t>
      </w:r>
      <w:smartTag w:uri="urn:schemas-microsoft-com:office:smarttags" w:element="metricconverter">
        <w:smartTagPr>
          <w:attr w:name="ProductID" w:val="6,5 км"/>
        </w:smartTagPr>
        <w:r w:rsidRPr="006140CD">
          <w:rPr>
            <w:sz w:val="24"/>
            <w:szCs w:val="24"/>
            <w:lang w:val="bg-BG"/>
          </w:rPr>
          <w:t>6,5 км</w:t>
        </w:r>
      </w:smartTag>
      <w:r w:rsidRPr="006140CD">
        <w:rPr>
          <w:sz w:val="24"/>
          <w:szCs w:val="24"/>
          <w:lang w:val="bg-BG"/>
        </w:rPr>
        <w:t xml:space="preserve">. разстояние един от друг. Оранжерии Гимел АД  притежава собствен газопровод от АГРС гр.Септември, който захранва двата оранжерийни комплекса, и който е с обща дължина от </w:t>
      </w:r>
      <w:smartTag w:uri="urn:schemas-microsoft-com:office:smarttags" w:element="metricconverter">
        <w:smartTagPr>
          <w:attr w:name="ProductID" w:val="12 800 метра"/>
        </w:smartTagPr>
        <w:r w:rsidRPr="006140CD">
          <w:rPr>
            <w:sz w:val="24"/>
            <w:szCs w:val="24"/>
            <w:lang w:val="bg-BG"/>
          </w:rPr>
          <w:t>12 800 метра</w:t>
        </w:r>
      </w:smartTag>
      <w:r w:rsidRPr="006140CD">
        <w:rPr>
          <w:sz w:val="24"/>
          <w:szCs w:val="24"/>
          <w:lang w:val="bg-BG"/>
        </w:rPr>
        <w:t>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0301B3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617B66" w:rsidRPr="006140CD" w:rsidRDefault="00617B66" w:rsidP="000301B3">
      <w:pPr>
        <w:pStyle w:val="ListParagraph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Описание на централата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Настоящата технико – икономическа обосновка, обхваща цялостния проект на дружеството по оптимизиране на енергийното стопанство в собствения „Оранжериен комплекс – 200 дка”, находящ се в землището на с.Братаница, а именно</w:t>
      </w:r>
      <w:r w:rsidRPr="006140CD">
        <w:rPr>
          <w:sz w:val="24"/>
          <w:szCs w:val="24"/>
          <w:lang w:val="bg-BG"/>
        </w:rPr>
        <w:t>:</w:t>
      </w:r>
    </w:p>
    <w:p w:rsidR="00617B66" w:rsidRPr="006140CD" w:rsidRDefault="00617B66" w:rsidP="00C20B9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I-ви етап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ab/>
        <w:t>- въведе</w:t>
      </w:r>
      <w:r w:rsidR="00E26E41">
        <w:rPr>
          <w:sz w:val="24"/>
          <w:szCs w:val="24"/>
          <w:lang w:val="bg-BG"/>
        </w:rPr>
        <w:t>н</w:t>
      </w:r>
      <w:r w:rsidRPr="006140CD">
        <w:rPr>
          <w:sz w:val="24"/>
          <w:szCs w:val="24"/>
          <w:lang w:val="bg-BG"/>
        </w:rPr>
        <w:t xml:space="preserve"> в експлоатация през м.</w:t>
      </w:r>
      <w:r w:rsidR="007F3E6C">
        <w:rPr>
          <w:sz w:val="24"/>
          <w:szCs w:val="24"/>
        </w:rPr>
        <w:t xml:space="preserve"> </w:t>
      </w:r>
      <w:r w:rsidRPr="006140CD">
        <w:rPr>
          <w:sz w:val="24"/>
          <w:szCs w:val="24"/>
          <w:lang w:val="bg-BG"/>
        </w:rPr>
        <w:t>Декември, 2012</w:t>
      </w:r>
      <w:r w:rsidR="007F3E6C">
        <w:rPr>
          <w:sz w:val="24"/>
          <w:szCs w:val="24"/>
        </w:rPr>
        <w:t xml:space="preserve"> </w:t>
      </w:r>
      <w:r w:rsidRPr="006140CD">
        <w:rPr>
          <w:sz w:val="24"/>
          <w:szCs w:val="24"/>
          <w:lang w:val="bg-BG"/>
        </w:rPr>
        <w:t xml:space="preserve">г. </w:t>
      </w:r>
      <w:r w:rsidR="00E26E41">
        <w:rPr>
          <w:sz w:val="24"/>
          <w:szCs w:val="24"/>
          <w:lang w:val="bg-BG"/>
        </w:rPr>
        <w:t xml:space="preserve">- </w:t>
      </w:r>
      <w:r w:rsidRPr="006140CD">
        <w:rPr>
          <w:sz w:val="24"/>
          <w:szCs w:val="24"/>
          <w:lang w:val="bg-BG"/>
        </w:rPr>
        <w:t xml:space="preserve">газобутален двигател </w:t>
      </w:r>
      <w:r w:rsidRPr="006140CD">
        <w:rPr>
          <w:b/>
          <w:sz w:val="24"/>
          <w:szCs w:val="24"/>
          <w:lang w:val="bg-BG"/>
        </w:rPr>
        <w:t>Jenbacher JMS 616  GS - N. LC</w:t>
      </w:r>
      <w:r w:rsidRPr="006140CD">
        <w:rPr>
          <w:sz w:val="24"/>
          <w:szCs w:val="24"/>
          <w:lang w:val="bg-BG"/>
        </w:rPr>
        <w:t xml:space="preserve"> с номинална електрическа мощност от 2,679 MW и номинална топлинна мощност от 2,558 MW, както и изграждане на всички съпътстващи съоръжения, площадкови мрежи и сгради за неговото максимално ефективно функциониране. </w:t>
      </w:r>
    </w:p>
    <w:p w:rsidR="00617B66" w:rsidRPr="006140CD" w:rsidRDefault="00617B66" w:rsidP="00C20B9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технически характеристики на двигателя са: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Електрическа мощност 1 x 2679 kW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Топлинна мощност  1 x 2574 kW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Температурно ниво 70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- 90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С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Честота 50 Xц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Напрежение на тока 6,3 кV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Емисии:</w:t>
      </w:r>
    </w:p>
    <w:p w:rsidR="00617B66" w:rsidRPr="006140CD" w:rsidRDefault="00617B66" w:rsidP="005F39F8">
      <w:pPr>
        <w:pStyle w:val="ListParagraph"/>
        <w:numPr>
          <w:ilvl w:val="2"/>
          <w:numId w:val="5"/>
        </w:numPr>
        <w:spacing w:after="0"/>
        <w:rPr>
          <w:lang w:val="bg-BG"/>
        </w:rPr>
      </w:pPr>
      <w:r w:rsidRPr="006140CD">
        <w:rPr>
          <w:lang w:val="bg-BG"/>
        </w:rPr>
        <w:t>NOx     &lt; 500 mg/Nm3</w:t>
      </w:r>
    </w:p>
    <w:p w:rsidR="00617B66" w:rsidRPr="00E26E41" w:rsidRDefault="00617B66" w:rsidP="005F39F8">
      <w:pPr>
        <w:pStyle w:val="ListParagraph"/>
        <w:numPr>
          <w:ilvl w:val="2"/>
          <w:numId w:val="5"/>
        </w:numPr>
        <w:spacing w:after="0"/>
        <w:rPr>
          <w:lang w:val="bg-BG"/>
        </w:rPr>
      </w:pPr>
      <w:r w:rsidRPr="00E26E41">
        <w:rPr>
          <w:lang w:val="bg-BG"/>
        </w:rPr>
        <w:t xml:space="preserve">CO      &lt; 300 mg/Nm3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етап</w:t>
      </w:r>
      <w:r w:rsidRPr="006140CD">
        <w:rPr>
          <w:sz w:val="24"/>
          <w:szCs w:val="24"/>
          <w:lang w:val="bg-BG"/>
        </w:rPr>
        <w:t xml:space="preserve"> – въведен в експлоатация през м.</w:t>
      </w:r>
      <w:r w:rsidR="007F3E6C">
        <w:rPr>
          <w:sz w:val="24"/>
          <w:szCs w:val="24"/>
        </w:rPr>
        <w:t xml:space="preserve"> </w:t>
      </w:r>
      <w:r w:rsidRPr="006140CD">
        <w:rPr>
          <w:sz w:val="24"/>
          <w:szCs w:val="24"/>
          <w:lang w:val="bg-BG"/>
        </w:rPr>
        <w:t>Октомври, 2013</w:t>
      </w:r>
      <w:r w:rsidR="007F3E6C">
        <w:rPr>
          <w:sz w:val="24"/>
          <w:szCs w:val="24"/>
        </w:rPr>
        <w:t xml:space="preserve"> </w:t>
      </w:r>
      <w:r w:rsidRPr="006140CD">
        <w:rPr>
          <w:sz w:val="24"/>
          <w:szCs w:val="24"/>
          <w:lang w:val="bg-BG"/>
        </w:rPr>
        <w:t xml:space="preserve">г. </w:t>
      </w:r>
      <w:r w:rsidR="00E26E41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 xml:space="preserve"> газобутален двигател </w:t>
      </w:r>
      <w:r w:rsidRPr="006140CD">
        <w:rPr>
          <w:b/>
          <w:sz w:val="24"/>
          <w:szCs w:val="24"/>
          <w:lang w:val="bg-BG"/>
        </w:rPr>
        <w:t>Jenbacher JMS 616  GS - NL</w:t>
      </w:r>
      <w:r w:rsidRPr="006140CD">
        <w:rPr>
          <w:sz w:val="24"/>
          <w:szCs w:val="24"/>
          <w:lang w:val="bg-BG"/>
        </w:rPr>
        <w:t xml:space="preserve"> с номинална електрическа мощност от 2,192 MW и номинална топлинна мощност от 2,211 MW, както и изграждане на всички съпътстващи съоръжения и площадкови мрежи за неговото максимално ефективно функциониране</w:t>
      </w:r>
      <w:r w:rsidR="00A40A7E">
        <w:rPr>
          <w:sz w:val="24"/>
          <w:szCs w:val="24"/>
          <w:lang w:val="bg-BG"/>
        </w:rPr>
        <w:t>.</w:t>
      </w:r>
    </w:p>
    <w:p w:rsidR="00617B66" w:rsidRPr="006140CD" w:rsidRDefault="00617B66" w:rsidP="00B0763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технически характеристики на двигателя са: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Електрическа мощност 1 x 2192 kW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Топлинна мощност  1 x 2211 kW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Температурно ниво 70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- 90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С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Честота 50 Xц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Напрежение на тока 6,3 кV</w:t>
      </w:r>
    </w:p>
    <w:p w:rsidR="00617B66" w:rsidRPr="006140CD" w:rsidRDefault="00617B66" w:rsidP="00A710D0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Nox &lt; 250 mg/Nm³ (5% O2)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B55148">
      <w:pPr>
        <w:pStyle w:val="ListParagraph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Прогнози </w:t>
      </w:r>
    </w:p>
    <w:p w:rsidR="00617B66" w:rsidRPr="006140CD" w:rsidRDefault="00617B66" w:rsidP="008F3B56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Производствената програма на ко-генерационна ТЕЦ 200 дка с два газобутални двигател</w:t>
      </w:r>
      <w:r w:rsidR="00A40A7E">
        <w:rPr>
          <w:sz w:val="24"/>
          <w:szCs w:val="24"/>
          <w:lang w:val="bg-BG"/>
        </w:rPr>
        <w:t>я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b/>
          <w:sz w:val="24"/>
          <w:szCs w:val="24"/>
          <w:lang w:val="bg-BG"/>
        </w:rPr>
        <w:t xml:space="preserve">Jenbacher JMS 616  GS - N. LC /КГ1 – етап І и КГ2 – етап ІІ/ </w:t>
      </w:r>
      <w:r w:rsidRPr="006140CD">
        <w:rPr>
          <w:sz w:val="24"/>
          <w:szCs w:val="24"/>
          <w:lang w:val="bg-BG"/>
        </w:rPr>
        <w:t>е разработена при следните изходни параметри:</w:t>
      </w:r>
    </w:p>
    <w:p w:rsidR="00617B66" w:rsidRPr="007F3E6C" w:rsidRDefault="00617B66" w:rsidP="00834A9E">
      <w:pPr>
        <w:pStyle w:val="ListParagraph"/>
        <w:ind w:left="284" w:firstLine="796"/>
        <w:jc w:val="both"/>
        <w:rPr>
          <w:sz w:val="24"/>
          <w:szCs w:val="24"/>
        </w:rPr>
      </w:pPr>
      <w:r w:rsidRPr="006140CD">
        <w:rPr>
          <w:sz w:val="24"/>
          <w:szCs w:val="24"/>
          <w:lang w:val="bg-BG"/>
        </w:rPr>
        <w:t>- начална дата на ценови период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- 01/0</w:t>
      </w:r>
      <w:r w:rsidR="00BE3114">
        <w:rPr>
          <w:sz w:val="24"/>
          <w:szCs w:val="24"/>
          <w:lang w:val="bg-BG"/>
        </w:rPr>
        <w:t>7</w:t>
      </w:r>
      <w:r w:rsidRPr="006140CD">
        <w:rPr>
          <w:sz w:val="24"/>
          <w:szCs w:val="24"/>
          <w:lang w:val="bg-BG"/>
        </w:rPr>
        <w:t>/20</w:t>
      </w:r>
      <w:r w:rsidR="007F3E6C">
        <w:rPr>
          <w:sz w:val="24"/>
          <w:szCs w:val="24"/>
        </w:rPr>
        <w:t>21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 на КГ1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- 2,679 МW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  <w:t xml:space="preserve"> на КГ1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- 2,745 МW</w:t>
      </w:r>
    </w:p>
    <w:p w:rsidR="00617B66" w:rsidRPr="006140CD" w:rsidRDefault="00617B66" w:rsidP="009B4E7D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 на КГ2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- 2,192 МW</w:t>
      </w:r>
    </w:p>
    <w:p w:rsidR="00617B66" w:rsidRPr="006140CD" w:rsidRDefault="00617B66" w:rsidP="009B4E7D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  <w:t xml:space="preserve"> на КГ2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- 2,211 МW</w:t>
      </w:r>
    </w:p>
    <w:p w:rsidR="00617B66" w:rsidRDefault="00617B66" w:rsidP="002A05DC">
      <w:pPr>
        <w:pStyle w:val="ListParagraph"/>
        <w:ind w:left="284" w:firstLine="796"/>
        <w:jc w:val="both"/>
        <w:rPr>
          <w:sz w:val="24"/>
          <w:szCs w:val="24"/>
        </w:rPr>
      </w:pPr>
      <w:r w:rsidRPr="006140CD">
        <w:rPr>
          <w:sz w:val="24"/>
          <w:szCs w:val="24"/>
          <w:lang w:val="bg-BG"/>
        </w:rPr>
        <w:t>- собствена консумация на КГ1 и съп. уредби в работен режим - 1</w:t>
      </w:r>
      <w:r w:rsidR="000B6C01">
        <w:rPr>
          <w:sz w:val="24"/>
          <w:szCs w:val="24"/>
        </w:rPr>
        <w:t>30</w:t>
      </w:r>
      <w:r w:rsidRPr="006140CD">
        <w:rPr>
          <w:sz w:val="24"/>
          <w:szCs w:val="24"/>
          <w:lang w:val="bg-BG"/>
        </w:rPr>
        <w:t xml:space="preserve"> kW /всеки/</w:t>
      </w:r>
    </w:p>
    <w:p w:rsidR="000B6C01" w:rsidRPr="000B6C01" w:rsidRDefault="000B6C01" w:rsidP="002A05DC">
      <w:pPr>
        <w:pStyle w:val="ListParagraph"/>
        <w:ind w:left="284" w:firstLine="7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CD">
        <w:rPr>
          <w:sz w:val="24"/>
          <w:szCs w:val="24"/>
          <w:lang w:val="bg-BG"/>
        </w:rPr>
        <w:t>собствена консумация на КГ2 и съп. уредби в работен режим - 1</w:t>
      </w:r>
      <w:r>
        <w:rPr>
          <w:sz w:val="24"/>
          <w:szCs w:val="24"/>
        </w:rPr>
        <w:t>1</w:t>
      </w:r>
      <w:r w:rsidRPr="006140CD">
        <w:rPr>
          <w:sz w:val="24"/>
          <w:szCs w:val="24"/>
          <w:lang w:val="bg-BG"/>
        </w:rPr>
        <w:t>5 kW /всеки/</w:t>
      </w:r>
    </w:p>
    <w:p w:rsidR="00617B66" w:rsidRPr="006140CD" w:rsidRDefault="00617B66" w:rsidP="002A05DC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- собствена консумация на </w:t>
      </w:r>
      <w:r w:rsidR="000B6C01">
        <w:rPr>
          <w:sz w:val="24"/>
          <w:szCs w:val="24"/>
          <w:lang w:val="bg-BG"/>
        </w:rPr>
        <w:t xml:space="preserve">трансформатори </w:t>
      </w:r>
      <w:r w:rsidRPr="006140CD">
        <w:rPr>
          <w:sz w:val="24"/>
          <w:szCs w:val="24"/>
          <w:lang w:val="bg-BG"/>
        </w:rPr>
        <w:t>и съп. уредби в неработен режим - 8 kW /всеки/</w:t>
      </w:r>
      <w:r w:rsidR="000B6C01">
        <w:rPr>
          <w:sz w:val="24"/>
          <w:szCs w:val="24"/>
          <w:lang w:val="bg-BG"/>
        </w:rPr>
        <w:t>;</w:t>
      </w:r>
    </w:p>
    <w:p w:rsidR="005A5C6E" w:rsidRPr="00A8327D" w:rsidRDefault="00A40A7E" w:rsidP="00A8327D">
      <w:pPr>
        <w:pStyle w:val="ListParagraph"/>
        <w:ind w:left="284" w:firstLine="79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Р</w:t>
      </w:r>
      <w:r w:rsidR="000B6C01">
        <w:rPr>
          <w:sz w:val="24"/>
          <w:szCs w:val="24"/>
          <w:lang w:val="bg-BG"/>
        </w:rPr>
        <w:t xml:space="preserve">аботата на КГ1 и КГ2 </w:t>
      </w:r>
      <w:r w:rsidR="005A5C6E">
        <w:rPr>
          <w:sz w:val="24"/>
          <w:szCs w:val="24"/>
          <w:lang w:val="bg-BG"/>
        </w:rPr>
        <w:t>през</w:t>
      </w:r>
      <w:r w:rsidR="003A230E">
        <w:rPr>
          <w:sz w:val="24"/>
          <w:szCs w:val="24"/>
          <w:lang w:val="bg-BG"/>
        </w:rPr>
        <w:t xml:space="preserve"> новия ценови период- 01.07.202</w:t>
      </w:r>
      <w:r w:rsidR="007F3E6C">
        <w:rPr>
          <w:sz w:val="24"/>
          <w:szCs w:val="24"/>
        </w:rPr>
        <w:t>1</w:t>
      </w:r>
      <w:r w:rsidR="007F3E6C">
        <w:rPr>
          <w:sz w:val="24"/>
          <w:szCs w:val="24"/>
          <w:lang w:val="bg-BG"/>
        </w:rPr>
        <w:t>-30.06.2022</w:t>
      </w:r>
      <w:r w:rsidR="005A5C6E">
        <w:rPr>
          <w:sz w:val="24"/>
          <w:szCs w:val="24"/>
          <w:lang w:val="bg-BG"/>
        </w:rPr>
        <w:t>г. е съобразена с прогнозните нужди от топлинна енергия</w:t>
      </w:r>
      <w:r w:rsidR="00A8327D">
        <w:rPr>
          <w:sz w:val="24"/>
          <w:szCs w:val="24"/>
          <w:lang w:val="bg-BG"/>
        </w:rPr>
        <w:t xml:space="preserve"> в Оранжериен комплекс 200 дка .</w:t>
      </w:r>
    </w:p>
    <w:p w:rsidR="00A8327D" w:rsidRPr="005A5C6E" w:rsidRDefault="00A8327D" w:rsidP="00A8327D">
      <w:pPr>
        <w:pStyle w:val="ListParagraph"/>
        <w:ind w:left="2025"/>
        <w:jc w:val="both"/>
        <w:rPr>
          <w:sz w:val="24"/>
          <w:szCs w:val="24"/>
        </w:rPr>
      </w:pPr>
    </w:p>
    <w:p w:rsidR="00617B66" w:rsidRPr="00A83522" w:rsidRDefault="00A40A7E" w:rsidP="002A05DC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0B6C01">
        <w:rPr>
          <w:sz w:val="24"/>
          <w:szCs w:val="24"/>
          <w:lang w:val="bg-BG"/>
        </w:rPr>
        <w:t xml:space="preserve">рогнозната </w:t>
      </w:r>
      <w:r w:rsidR="00617B66" w:rsidRPr="006140CD">
        <w:rPr>
          <w:sz w:val="24"/>
          <w:szCs w:val="24"/>
          <w:lang w:val="bg-BG"/>
        </w:rPr>
        <w:t xml:space="preserve">производствената програма </w:t>
      </w:r>
      <w:r>
        <w:rPr>
          <w:sz w:val="24"/>
          <w:szCs w:val="24"/>
          <w:lang w:val="bg-BG"/>
        </w:rPr>
        <w:t xml:space="preserve">на ТЕЦ „Оранжерия 200 дка” </w:t>
      </w:r>
      <w:r w:rsidR="003A230E">
        <w:rPr>
          <w:sz w:val="24"/>
          <w:szCs w:val="24"/>
          <w:lang w:val="bg-BG"/>
        </w:rPr>
        <w:t>за сезон 202</w:t>
      </w:r>
      <w:r w:rsidR="007F3E6C">
        <w:rPr>
          <w:sz w:val="24"/>
          <w:szCs w:val="24"/>
        </w:rPr>
        <w:t>1</w:t>
      </w:r>
      <w:r w:rsidR="003A230E">
        <w:rPr>
          <w:sz w:val="24"/>
          <w:szCs w:val="24"/>
          <w:lang w:val="bg-BG"/>
        </w:rPr>
        <w:t>/202</w:t>
      </w:r>
      <w:r w:rsidR="007F3E6C">
        <w:rPr>
          <w:sz w:val="24"/>
          <w:szCs w:val="24"/>
        </w:rPr>
        <w:t>2</w:t>
      </w:r>
      <w:r w:rsidR="000B6C01">
        <w:rPr>
          <w:sz w:val="24"/>
          <w:szCs w:val="24"/>
          <w:lang w:val="bg-BG"/>
        </w:rPr>
        <w:t xml:space="preserve"> год.</w:t>
      </w:r>
      <w:r w:rsidR="00BC3A0E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 xml:space="preserve">е </w:t>
      </w:r>
      <w:r w:rsidR="00617B66" w:rsidRPr="00A83522">
        <w:rPr>
          <w:sz w:val="24"/>
          <w:szCs w:val="24"/>
          <w:lang w:val="bg-BG"/>
        </w:rPr>
        <w:t>:</w:t>
      </w:r>
    </w:p>
    <w:p w:rsidR="006C7B79" w:rsidRDefault="006C7B79" w:rsidP="00004B26">
      <w:pPr>
        <w:pStyle w:val="ListParagraph"/>
        <w:ind w:left="284"/>
        <w:jc w:val="both"/>
        <w:rPr>
          <w:sz w:val="20"/>
          <w:szCs w:val="20"/>
          <w:lang w:val="bg-BG" w:eastAsia="bg-BG"/>
        </w:rPr>
      </w:pPr>
      <w:r>
        <w:rPr>
          <w:lang w:val="bg-BG"/>
        </w:rPr>
        <w:fldChar w:fldCharType="begin"/>
      </w:r>
      <w:r>
        <w:rPr>
          <w:lang w:val="bg-BG"/>
        </w:rPr>
        <w:instrText xml:space="preserve"> LINK Excel.Sheet.8 "C:\\Users\\Julian\\Desktop\\Ceni Zvanichevo\\8. Ceni\\5. V regulatoren period\\200\\1. KEVR TEC 200 Otchet 2019 i Prognoza 2022.xls" "ПРОГНОЗА!R123C1:R131C8" \a \f 4 \h  \* MERGEFORMAT </w:instrText>
      </w:r>
      <w:r>
        <w:rPr>
          <w:lang w:val="bg-BG"/>
        </w:rPr>
        <w:fldChar w:fldCharType="separate"/>
      </w:r>
    </w:p>
    <w:tbl>
      <w:tblPr>
        <w:tblW w:w="1012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7"/>
        <w:gridCol w:w="850"/>
        <w:gridCol w:w="1080"/>
        <w:gridCol w:w="1080"/>
        <w:gridCol w:w="1321"/>
        <w:gridCol w:w="1229"/>
        <w:gridCol w:w="1114"/>
        <w:gridCol w:w="1207"/>
      </w:tblGrid>
      <w:tr w:rsidR="006C7B79" w:rsidRPr="006C7B79" w:rsidTr="006C7B79">
        <w:trPr>
          <w:trHeight w:val="553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КГ 1 и КГ2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7F3E6C" w:rsidRDefault="006C7B79" w:rsidP="007F3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Юли, 202</w:t>
            </w:r>
            <w:r w:rsidR="007F3E6C"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7F3E6C" w:rsidRDefault="006C7B79" w:rsidP="007F3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Август, 202</w:t>
            </w:r>
            <w:r w:rsidR="007F3E6C"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7F3E6C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Септември, 2021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7F3E6C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Октомври, 2021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7F3E6C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Ноември, 2021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B9C"/>
            <w:vAlign w:val="bottom"/>
            <w:hideMark/>
          </w:tcPr>
          <w:p w:rsidR="006C7B79" w:rsidRPr="006C7B79" w:rsidRDefault="007F3E6C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Декември, 2021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924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2 051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1 638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1 825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3 415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2 019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1 762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3 364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164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5.65%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5.65%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5.00%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5.16%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5.01%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4.79%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97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Продадено количество ел.енергия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1 948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1 553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1 733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3 251</w:t>
            </w:r>
          </w:p>
        </w:tc>
      </w:tr>
      <w:tr w:rsidR="006C7B79" w:rsidRPr="006C7B79" w:rsidTr="006C7B79">
        <w:trPr>
          <w:trHeight w:val="468"/>
        </w:trPr>
        <w:tc>
          <w:tcPr>
            <w:tcW w:w="2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1 961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1 564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1 711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3 268</w:t>
            </w:r>
          </w:p>
        </w:tc>
      </w:tr>
    </w:tbl>
    <w:p w:rsidR="00617B66" w:rsidRDefault="006C7B79" w:rsidP="00004B26">
      <w:pPr>
        <w:pStyle w:val="ListParagraph"/>
        <w:ind w:left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fldChar w:fldCharType="end"/>
      </w: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0B422D" w:rsidRDefault="000B422D" w:rsidP="00004B26">
      <w:pPr>
        <w:pStyle w:val="ListParagraph"/>
        <w:ind w:left="284"/>
        <w:jc w:val="both"/>
        <w:rPr>
          <w:lang w:val="bg-BG"/>
        </w:rPr>
      </w:pPr>
    </w:p>
    <w:p w:rsidR="000B422D" w:rsidRDefault="000B422D" w:rsidP="00004B26">
      <w:pPr>
        <w:pStyle w:val="ListParagraph"/>
        <w:ind w:left="284"/>
        <w:jc w:val="both"/>
        <w:rPr>
          <w:lang w:val="bg-BG"/>
        </w:rPr>
      </w:pPr>
    </w:p>
    <w:p w:rsidR="000B422D" w:rsidRDefault="000B422D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lang w:val="bg-BG"/>
        </w:rPr>
      </w:pPr>
    </w:p>
    <w:p w:rsidR="006C7B79" w:rsidRDefault="006C7B79" w:rsidP="00004B26">
      <w:pPr>
        <w:pStyle w:val="ListParagraph"/>
        <w:ind w:left="284"/>
        <w:jc w:val="both"/>
        <w:rPr>
          <w:sz w:val="20"/>
          <w:szCs w:val="20"/>
          <w:lang w:val="bg-BG" w:eastAsia="bg-BG"/>
        </w:rPr>
      </w:pPr>
      <w:r>
        <w:rPr>
          <w:lang w:val="bg-BG"/>
        </w:rPr>
        <w:fldChar w:fldCharType="begin"/>
      </w:r>
      <w:r>
        <w:rPr>
          <w:lang w:val="bg-BG"/>
        </w:rPr>
        <w:instrText xml:space="preserve"> LINK Excel.Sheet.8 "C:\\Users\\Julian\\Desktop\\Ceni Zvanichevo\\8. Ceni\\5. V regulatoren period\\200\\1. KEVR TEC 200 Otchet 2019 i Prognoza 2022.xls" "ПРОГНОЗА!R123C1:R131C15" \a \f 4 \h  \* MERGEFORMAT </w:instrText>
      </w:r>
      <w:r>
        <w:rPr>
          <w:lang w:val="bg-BG"/>
        </w:rPr>
        <w:fldChar w:fldCharType="separate"/>
      </w:r>
    </w:p>
    <w:tbl>
      <w:tblPr>
        <w:tblW w:w="1017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2"/>
        <w:gridCol w:w="770"/>
        <w:gridCol w:w="986"/>
        <w:gridCol w:w="1232"/>
        <w:gridCol w:w="977"/>
        <w:gridCol w:w="977"/>
        <w:gridCol w:w="977"/>
        <w:gridCol w:w="977"/>
        <w:gridCol w:w="1010"/>
      </w:tblGrid>
      <w:tr w:rsidR="006C7B79" w:rsidRPr="006C7B79" w:rsidTr="006C7B79">
        <w:trPr>
          <w:trHeight w:val="622"/>
        </w:trPr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lastRenderedPageBreak/>
              <w:t>КГ 1 и КГ2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b/>
                <w:bCs/>
                <w:sz w:val="20"/>
                <w:szCs w:val="20"/>
                <w:lang w:val="bg-BG" w:eastAsia="bg-BG"/>
              </w:rPr>
              <w:t>мярка</w:t>
            </w:r>
          </w:p>
        </w:tc>
        <w:tc>
          <w:tcPr>
            <w:tcW w:w="986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6C7B79" w:rsidRDefault="007F3E6C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Януари, 2022</w:t>
            </w:r>
          </w:p>
        </w:tc>
        <w:tc>
          <w:tcPr>
            <w:tcW w:w="1232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6C7B79" w:rsidRDefault="007F3E6C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</w:pPr>
            <w:r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Февруари, 2022</w:t>
            </w:r>
          </w:p>
        </w:tc>
        <w:tc>
          <w:tcPr>
            <w:tcW w:w="97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7F3E6C" w:rsidRDefault="006C7B79" w:rsidP="007F3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Март, 202</w:t>
            </w:r>
            <w:r w:rsidR="007F3E6C"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97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7F3E6C" w:rsidRDefault="006C7B79" w:rsidP="007F3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Април, 202</w:t>
            </w:r>
            <w:r w:rsidR="007F3E6C"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97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7F3E6C" w:rsidRDefault="006C7B79" w:rsidP="007F3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Май, 202</w:t>
            </w:r>
            <w:r w:rsidR="007F3E6C"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977" w:type="dxa"/>
            <w:tcBorders>
              <w:top w:val="single" w:sz="4" w:space="0" w:color="7F7F7F"/>
              <w:left w:val="nil"/>
              <w:bottom w:val="nil"/>
              <w:right w:val="single" w:sz="4" w:space="0" w:color="7F7F7F"/>
            </w:tcBorders>
            <w:shd w:val="clear" w:color="000000" w:fill="FFEB9C"/>
            <w:vAlign w:val="bottom"/>
            <w:hideMark/>
          </w:tcPr>
          <w:p w:rsidR="006C7B79" w:rsidRPr="007F3E6C" w:rsidRDefault="006C7B79" w:rsidP="007F3E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</w:pPr>
            <w:r w:rsidRPr="006C7B79">
              <w:rPr>
                <w:rFonts w:ascii="Times New Roman" w:eastAsia="Times New Roman" w:hAnsi="Times New Roman"/>
                <w:color w:val="9C6500"/>
                <w:sz w:val="24"/>
                <w:szCs w:val="24"/>
                <w:lang w:val="bg-BG" w:eastAsia="bg-BG"/>
              </w:rPr>
              <w:t>Юни, 202</w:t>
            </w:r>
            <w:r w:rsidR="007F3E6C">
              <w:rPr>
                <w:rFonts w:ascii="Times New Roman" w:eastAsia="Times New Roman" w:hAnsi="Times New Roman"/>
                <w:color w:val="9C65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FCE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6100"/>
                <w:sz w:val="24"/>
                <w:szCs w:val="24"/>
                <w:lang w:val="bg-BG" w:eastAsia="bg-BG"/>
              </w:rPr>
            </w:pPr>
            <w:r w:rsidRPr="006C7B79">
              <w:rPr>
                <w:rFonts w:ascii="Times New Roman" w:eastAsia="Times New Roman" w:hAnsi="Times New Roman"/>
                <w:color w:val="006100"/>
                <w:sz w:val="24"/>
                <w:szCs w:val="24"/>
                <w:lang w:val="bg-BG" w:eastAsia="bg-BG"/>
              </w:rPr>
              <w:t>ОБЩО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ел.енергия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3 353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3 130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3 353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3 353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2 491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62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26 516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Произведено количество топлинна 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3 305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3 084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3 305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2 475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26 066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150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161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123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1 316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ел.енергия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4.80%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4.79%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4.80%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4.79%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4.95%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23.07%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89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95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748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Собствена консумация на топлинна 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%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2.87%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 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Продадено количество ел.енергия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3 192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2 980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3 192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3 192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2 368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47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25 200</w:t>
            </w:r>
          </w:p>
        </w:tc>
      </w:tr>
      <w:tr w:rsidR="006C7B79" w:rsidRPr="006C7B79" w:rsidTr="006C7B79">
        <w:trPr>
          <w:trHeight w:val="526"/>
        </w:trPr>
        <w:tc>
          <w:tcPr>
            <w:tcW w:w="2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Отпусната топлинна енергия от централата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МWh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2 996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3 210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2 404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B79" w:rsidRPr="006C7B79" w:rsidRDefault="006C7B79" w:rsidP="006C7B7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</w:pPr>
            <w:r w:rsidRPr="006C7B79">
              <w:rPr>
                <w:rFonts w:ascii="Arial" w:eastAsia="Times New Roman" w:hAnsi="Arial" w:cs="Arial"/>
                <w:sz w:val="20"/>
                <w:szCs w:val="20"/>
                <w:lang w:val="bg-BG" w:eastAsia="bg-BG"/>
              </w:rPr>
              <w:t>25 318</w:t>
            </w:r>
          </w:p>
        </w:tc>
      </w:tr>
    </w:tbl>
    <w:p w:rsidR="00342B1B" w:rsidRPr="006140CD" w:rsidRDefault="006C7B79" w:rsidP="00004B26">
      <w:pPr>
        <w:pStyle w:val="ListParagraph"/>
        <w:ind w:left="28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fldChar w:fldCharType="end"/>
      </w:r>
    </w:p>
    <w:p w:rsidR="00617B66" w:rsidRDefault="00617B66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342B1B" w:rsidRDefault="00342B1B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342B1B" w:rsidRPr="006140CD" w:rsidRDefault="00342B1B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A05B01">
      <w:pPr>
        <w:pStyle w:val="ListParagraph"/>
        <w:ind w:left="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</w:p>
    <w:p w:rsidR="00617B66" w:rsidRPr="006140CD" w:rsidRDefault="00687317" w:rsidP="00FD7557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Регулаторна база на активите</w:t>
      </w:r>
      <w:r w:rsidR="00617B66" w:rsidRPr="006140CD">
        <w:rPr>
          <w:b/>
          <w:sz w:val="24"/>
          <w:szCs w:val="24"/>
          <w:lang w:val="bg-BG"/>
        </w:rPr>
        <w:t xml:space="preserve"> </w:t>
      </w:r>
    </w:p>
    <w:p w:rsidR="00AD7BB4" w:rsidRDefault="00993A95" w:rsidP="00390AD9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целите на изчисляване на </w:t>
      </w:r>
      <w:r w:rsidR="00342B1B">
        <w:rPr>
          <w:sz w:val="24"/>
          <w:szCs w:val="24"/>
          <w:lang w:val="bg-BG"/>
        </w:rPr>
        <w:t>Регулаторната база на активите</w:t>
      </w:r>
      <w:r w:rsidR="001C7531">
        <w:rPr>
          <w:sz w:val="24"/>
          <w:szCs w:val="24"/>
          <w:lang w:val="bg-BG"/>
        </w:rPr>
        <w:t>, стойността на дълготрайните материални активи е балансовата им стойност към 31.12.20</w:t>
      </w:r>
      <w:r w:rsidR="007F3E6C">
        <w:rPr>
          <w:sz w:val="24"/>
          <w:szCs w:val="24"/>
        </w:rPr>
        <w:t xml:space="preserve">20 </w:t>
      </w:r>
      <w:r w:rsidR="001C7531">
        <w:rPr>
          <w:sz w:val="24"/>
          <w:szCs w:val="24"/>
          <w:lang w:val="bg-BG"/>
        </w:rPr>
        <w:t xml:space="preserve">г., </w:t>
      </w:r>
      <w:r w:rsidR="00617B66" w:rsidRPr="006140CD">
        <w:rPr>
          <w:sz w:val="24"/>
          <w:szCs w:val="24"/>
          <w:lang w:val="bg-BG"/>
        </w:rPr>
        <w:t xml:space="preserve">в размер на </w:t>
      </w:r>
    </w:p>
    <w:p w:rsidR="00617B66" w:rsidRPr="006140CD" w:rsidRDefault="00776A45" w:rsidP="00390AD9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7 261</w:t>
      </w:r>
      <w:bookmarkStart w:id="0" w:name="_GoBack"/>
      <w:bookmarkEnd w:id="0"/>
      <w:r w:rsidR="00617B66" w:rsidRPr="006140CD">
        <w:rPr>
          <w:sz w:val="24"/>
          <w:szCs w:val="24"/>
          <w:lang w:val="bg-BG"/>
        </w:rPr>
        <w:t xml:space="preserve"> хил.лв., </w:t>
      </w:r>
      <w:r w:rsidR="00A123AF">
        <w:rPr>
          <w:sz w:val="24"/>
          <w:szCs w:val="24"/>
          <w:lang w:val="bg-BG"/>
        </w:rPr>
        <w:t>формирани по следния начин:</w:t>
      </w:r>
    </w:p>
    <w:tbl>
      <w:tblPr>
        <w:tblW w:w="9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0"/>
        <w:gridCol w:w="1920"/>
        <w:gridCol w:w="2100"/>
        <w:gridCol w:w="2060"/>
      </w:tblGrid>
      <w:tr w:rsidR="00390AD9" w:rsidRPr="00B7430A" w:rsidTr="00390AD9">
        <w:trPr>
          <w:trHeight w:val="1260"/>
          <w:jc w:val="center"/>
        </w:trPr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ТЕЦ Оранжерия 200 дка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Отчетна стойност /</w:t>
            </w:r>
            <w:r w:rsidR="00F61E7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хил.</w:t>
            </w: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лв./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Натрупана амортизация за периода на ползване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0AD9" w:rsidRPr="00B7430A" w:rsidRDefault="00390AD9" w:rsidP="007F3E6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Б</w:t>
            </w:r>
            <w:r w:rsidR="005D76DC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алансова стойност към 31.12.20</w:t>
            </w:r>
            <w:r w:rsidR="007F3E6C">
              <w:rPr>
                <w:rFonts w:eastAsia="Times New Roman" w:cs="Calibri"/>
                <w:b/>
                <w:bCs/>
                <w:sz w:val="20"/>
                <w:szCs w:val="20"/>
                <w:lang w:eastAsia="bg-BG"/>
              </w:rPr>
              <w:t xml:space="preserve">20 </w:t>
            </w: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г. /</w:t>
            </w:r>
            <w:r w:rsidR="00F61E7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 xml:space="preserve">хил. </w:t>
            </w: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лв./</w:t>
            </w:r>
          </w:p>
        </w:tc>
      </w:tr>
      <w:tr w:rsidR="00390AD9" w:rsidRPr="00B7430A" w:rsidTr="00390AD9">
        <w:trPr>
          <w:trHeight w:val="315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Земи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20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AD7BB4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20</w:t>
            </w:r>
          </w:p>
        </w:tc>
      </w:tr>
      <w:tr w:rsidR="00390AD9" w:rsidRPr="00B7430A" w:rsidTr="00390AD9">
        <w:trPr>
          <w:trHeight w:val="315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Сгради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42B1B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518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239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279</w:t>
            </w:r>
          </w:p>
        </w:tc>
      </w:tr>
      <w:tr w:rsidR="00390AD9" w:rsidRPr="00B7430A" w:rsidTr="00390AD9">
        <w:trPr>
          <w:trHeight w:val="315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42B1B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Машини, с</w:t>
            </w:r>
            <w:r w:rsidR="00390AD9"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ъоръжения и оборудване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11 645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4 880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6765</w:t>
            </w:r>
          </w:p>
        </w:tc>
      </w:tr>
      <w:tr w:rsidR="00390AD9" w:rsidRPr="00B7430A" w:rsidTr="00AD7BB4">
        <w:trPr>
          <w:trHeight w:val="531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390AD9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sz w:val="20"/>
                <w:szCs w:val="20"/>
                <w:lang w:val="bg-BG" w:eastAsia="bg-BG"/>
              </w:rPr>
              <w:t>Други дълготрайни материални активи /газопроводи/</w:t>
            </w: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1 003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606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397</w:t>
            </w:r>
          </w:p>
        </w:tc>
      </w:tr>
      <w:tr w:rsidR="00390AD9" w:rsidRPr="00B7430A" w:rsidTr="00390AD9">
        <w:trPr>
          <w:trHeight w:val="315"/>
          <w:jc w:val="center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0AD9" w:rsidRPr="00B7430A" w:rsidRDefault="00390AD9" w:rsidP="00390AD9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</w:pPr>
            <w:r w:rsidRPr="00B7430A">
              <w:rPr>
                <w:rFonts w:eastAsia="Times New Roman" w:cs="Calibri"/>
                <w:b/>
                <w:bCs/>
                <w:sz w:val="20"/>
                <w:szCs w:val="20"/>
                <w:lang w:val="bg-BG" w:eastAsia="bg-BG"/>
              </w:rPr>
              <w:t>ОБЩО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7430A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13 186</w:t>
            </w:r>
            <w:r w:rsidR="00AD7BB4">
              <w:rPr>
                <w:rFonts w:eastAsia="Times New Roman" w:cs="Calibri"/>
                <w:sz w:val="20"/>
                <w:szCs w:val="20"/>
                <w:lang w:val="bg-BG" w:eastAsia="bg-BG"/>
              </w:rPr>
              <w:t xml:space="preserve"> </w:t>
            </w: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BA2B4F" w:rsidRDefault="005D76DC" w:rsidP="00390AD9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5 725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90AD9" w:rsidRPr="005D76DC" w:rsidRDefault="005D76DC" w:rsidP="007F3E6C">
            <w:pPr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val="bg-BG" w:eastAsia="bg-BG"/>
              </w:rPr>
            </w:pP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 xml:space="preserve">7 </w:t>
            </w:r>
            <w:r w:rsidR="007F3E6C">
              <w:rPr>
                <w:rFonts w:eastAsia="Times New Roman" w:cs="Calibri"/>
                <w:sz w:val="20"/>
                <w:szCs w:val="20"/>
                <w:lang w:eastAsia="bg-BG"/>
              </w:rPr>
              <w:t>2</w:t>
            </w:r>
            <w:r>
              <w:rPr>
                <w:rFonts w:eastAsia="Times New Roman" w:cs="Calibri"/>
                <w:sz w:val="20"/>
                <w:szCs w:val="20"/>
                <w:lang w:val="bg-BG" w:eastAsia="bg-BG"/>
              </w:rPr>
              <w:t>61</w:t>
            </w:r>
          </w:p>
        </w:tc>
      </w:tr>
    </w:tbl>
    <w:p w:rsidR="00A123AF" w:rsidRDefault="00A123AF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A123AF" w:rsidRDefault="00A123AF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6B7FD4">
      <w:pPr>
        <w:pStyle w:val="ListParagraph"/>
        <w:ind w:left="1440"/>
        <w:jc w:val="both"/>
        <w:rPr>
          <w:sz w:val="24"/>
          <w:szCs w:val="24"/>
          <w:lang w:val="bg-BG"/>
        </w:rPr>
      </w:pPr>
    </w:p>
    <w:p w:rsidR="00617B66" w:rsidRDefault="00617B66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626D4" w:rsidRDefault="005626D4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D7BB4" w:rsidRPr="006140CD" w:rsidRDefault="00AD7BB4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AB1FE7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lastRenderedPageBreak/>
        <w:t xml:space="preserve">Амортизационна програма </w:t>
      </w:r>
    </w:p>
    <w:p w:rsidR="00617B66" w:rsidRPr="006140CD" w:rsidRDefault="00617B66" w:rsidP="00AB1FE7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години, като единствено съществуващия газопровод, изграден преди реализирането на ТЕЦ 200 дка, е с прогнозна АН от 4%. </w:t>
      </w:r>
    </w:p>
    <w:p w:rsidR="00617B66" w:rsidRPr="006140CD" w:rsidRDefault="00617B66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7C4D11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Ремонтна програма </w:t>
      </w:r>
    </w:p>
    <w:p w:rsidR="00617B66" w:rsidRPr="006140CD" w:rsidRDefault="00617B66" w:rsidP="007C4D11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Разходите за ремонт са изчислени на база прогнозни часове на работа на двигателите съгласно сключени договори с фирма </w:t>
      </w:r>
      <w:r w:rsidRPr="006140CD">
        <w:rPr>
          <w:b/>
          <w:sz w:val="24"/>
          <w:szCs w:val="24"/>
          <w:lang w:val="bg-BG"/>
        </w:rPr>
        <w:t>Hubauer Anlagenbau GmbH, Австрия</w:t>
      </w:r>
      <w:r w:rsidRPr="006140CD">
        <w:rPr>
          <w:sz w:val="24"/>
          <w:szCs w:val="24"/>
          <w:lang w:val="bg-BG"/>
        </w:rPr>
        <w:t xml:space="preserve"> за ремонт, превантивна и последваща поддръжка на газобутален двигател</w:t>
      </w:r>
      <w:r w:rsidR="007F3E6C">
        <w:rPr>
          <w:sz w:val="24"/>
          <w:szCs w:val="24"/>
          <w:lang w:val="bg-BG"/>
        </w:rPr>
        <w:t>и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b/>
          <w:sz w:val="24"/>
          <w:szCs w:val="24"/>
          <w:lang w:val="bg-BG"/>
        </w:rPr>
        <w:t xml:space="preserve">Jenbacher JMS 616 GS </w:t>
      </w:r>
      <w:r w:rsidRPr="006140CD">
        <w:rPr>
          <w:sz w:val="24"/>
          <w:szCs w:val="24"/>
          <w:lang w:val="bg-BG"/>
        </w:rPr>
        <w:t>от 0 до 59 999 моточаса на двигателя</w:t>
      </w:r>
      <w:r w:rsidR="00AD7BB4">
        <w:rPr>
          <w:sz w:val="24"/>
          <w:szCs w:val="24"/>
          <w:lang w:val="bg-BG"/>
        </w:rPr>
        <w:t>.</w:t>
      </w:r>
    </w:p>
    <w:p w:rsidR="00617B66" w:rsidRPr="006140CD" w:rsidRDefault="00617B66" w:rsidP="00193883">
      <w:pPr>
        <w:pStyle w:val="ListParagraph"/>
        <w:ind w:left="2160"/>
        <w:jc w:val="both"/>
        <w:rPr>
          <w:sz w:val="24"/>
          <w:szCs w:val="24"/>
          <w:lang w:val="bg-BG"/>
        </w:rPr>
      </w:pPr>
    </w:p>
    <w:p w:rsidR="00617B66" w:rsidRPr="006140CD" w:rsidRDefault="00617B66" w:rsidP="00864BA0">
      <w:pPr>
        <w:pStyle w:val="ListParagraph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ab/>
        <w:t>В цената на поддръжката влиза: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текуща поддръжка (извън гаранцията), в т.ч.: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труд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пътуване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разходи за части и материали на всички превантивни поддръжки на всеки 2000 и 6000 часа.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оригинални глави на цилиндъра и свещи;</w:t>
      </w:r>
    </w:p>
    <w:p w:rsidR="00617B66" w:rsidRPr="00257881" w:rsidRDefault="00617B66" w:rsidP="003A7E25">
      <w:pPr>
        <w:pStyle w:val="ListParagraph"/>
        <w:ind w:firstLine="720"/>
        <w:jc w:val="both"/>
        <w:rPr>
          <w:b/>
          <w:sz w:val="24"/>
          <w:szCs w:val="24"/>
          <w:u w:val="single"/>
          <w:lang w:val="bg-BG"/>
        </w:rPr>
      </w:pPr>
      <w:r w:rsidRPr="00AD7BB4">
        <w:rPr>
          <w:b/>
          <w:sz w:val="24"/>
          <w:szCs w:val="24"/>
          <w:lang w:val="bg-BG"/>
        </w:rPr>
        <w:t>- междинен ремонт на 30 000 часа</w:t>
      </w:r>
      <w:r w:rsidR="00257881">
        <w:rPr>
          <w:b/>
          <w:sz w:val="24"/>
          <w:szCs w:val="24"/>
          <w:lang w:val="bg-BG"/>
        </w:rPr>
        <w:t xml:space="preserve"> 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мониторинг на първите 2 000 часа;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наблюдение от разстояние;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обучение на персонала.</w:t>
      </w:r>
    </w:p>
    <w:p w:rsidR="00617B66" w:rsidRPr="006140CD" w:rsidRDefault="00617B66" w:rsidP="005E271D">
      <w:pPr>
        <w:pStyle w:val="ListParagraph"/>
        <w:ind w:firstLine="720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В цената на поддръжката не влиза: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поддръжка и смяна на свещи;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др. консумативи;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провеждане на инспекции.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</w:p>
    <w:p w:rsidR="00617B66" w:rsidRPr="006140CD" w:rsidRDefault="00617B66" w:rsidP="003B429F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Променливи разходи </w:t>
      </w:r>
    </w:p>
    <w:p w:rsidR="00617B66" w:rsidRDefault="00617B66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Проме</w:t>
      </w:r>
      <w:r w:rsidR="005626D4">
        <w:rPr>
          <w:sz w:val="24"/>
          <w:szCs w:val="24"/>
          <w:lang w:val="bg-BG"/>
        </w:rPr>
        <w:t>нливите разходи за прогнозна 202</w:t>
      </w:r>
      <w:r w:rsidR="007F3E6C">
        <w:rPr>
          <w:sz w:val="24"/>
          <w:szCs w:val="24"/>
          <w:lang w:val="bg-BG"/>
        </w:rPr>
        <w:t>1</w:t>
      </w:r>
      <w:r w:rsidR="005626D4">
        <w:rPr>
          <w:sz w:val="24"/>
          <w:szCs w:val="24"/>
          <w:lang w:val="bg-BG"/>
        </w:rPr>
        <w:t>/202</w:t>
      </w:r>
      <w:r w:rsidR="007F3E6C">
        <w:rPr>
          <w:sz w:val="24"/>
          <w:szCs w:val="24"/>
          <w:lang w:val="bg-BG"/>
        </w:rPr>
        <w:t>2</w:t>
      </w:r>
      <w:r w:rsidRPr="006140CD">
        <w:rPr>
          <w:sz w:val="24"/>
          <w:szCs w:val="24"/>
          <w:lang w:val="bg-BG"/>
        </w:rPr>
        <w:t xml:space="preserve"> година, са както следва:</w:t>
      </w:r>
    </w:p>
    <w:p w:rsidR="00F61E7A" w:rsidRDefault="00F61E7A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F61E7A" w:rsidRPr="006140CD" w:rsidRDefault="00F61E7A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Цена на природен газ: </w:t>
      </w:r>
      <w:r w:rsidR="00FD43CF">
        <w:rPr>
          <w:sz w:val="24"/>
          <w:szCs w:val="24"/>
          <w:lang w:val="bg-BG"/>
        </w:rPr>
        <w:t>391,56</w:t>
      </w:r>
      <w:r w:rsidR="005626D4">
        <w:rPr>
          <w:sz w:val="24"/>
          <w:szCs w:val="24"/>
          <w:lang w:val="bg-BG"/>
        </w:rPr>
        <w:t xml:space="preserve"> </w:t>
      </w:r>
      <w:r w:rsidRPr="00F61E7A">
        <w:rPr>
          <w:sz w:val="24"/>
          <w:szCs w:val="24"/>
          <w:lang w:val="bg-BG"/>
        </w:rPr>
        <w:t xml:space="preserve"> </w:t>
      </w:r>
      <w:r w:rsidRPr="00FC4D2B">
        <w:rPr>
          <w:sz w:val="24"/>
          <w:szCs w:val="24"/>
          <w:lang w:val="bg-BG"/>
        </w:rPr>
        <w:t>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>- цена на природен газ</w:t>
      </w:r>
      <w:r w:rsidRPr="00FC4D2B">
        <w:rPr>
          <w:sz w:val="24"/>
          <w:szCs w:val="24"/>
          <w:lang w:val="bg-BG"/>
        </w:rPr>
        <w:tab/>
        <w:t>-</w:t>
      </w:r>
      <w:r w:rsidR="00FD43CF">
        <w:rPr>
          <w:sz w:val="24"/>
          <w:szCs w:val="24"/>
          <w:lang w:val="bg-BG"/>
        </w:rPr>
        <w:t>339,73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FC4D2B">
        <w:rPr>
          <w:sz w:val="24"/>
          <w:szCs w:val="24"/>
          <w:lang w:val="bg-BG"/>
        </w:rPr>
        <w:tab/>
        <w:t>- цена за пренос</w:t>
      </w:r>
      <w:r w:rsidRPr="00FC4D2B"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ab/>
        <w:t xml:space="preserve">-    </w:t>
      </w:r>
      <w:r w:rsidR="00FD43CF">
        <w:rPr>
          <w:sz w:val="24"/>
          <w:szCs w:val="24"/>
          <w:lang w:val="bg-BG"/>
        </w:rPr>
        <w:t>6,50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FC4D2B">
        <w:rPr>
          <w:sz w:val="24"/>
          <w:szCs w:val="24"/>
          <w:lang w:val="bg-BG"/>
        </w:rPr>
        <w:tab/>
        <w:t>- цена за капацитет</w:t>
      </w:r>
      <w:r w:rsidRPr="00FC4D2B"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ab/>
        <w:t xml:space="preserve">-  </w:t>
      </w:r>
      <w:r w:rsidR="00FD43CF">
        <w:rPr>
          <w:sz w:val="24"/>
          <w:szCs w:val="24"/>
          <w:lang w:val="bg-BG"/>
        </w:rPr>
        <w:t>45,33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617B66" w:rsidRPr="006140CD" w:rsidRDefault="00617B66" w:rsidP="00F8762A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617B66" w:rsidRPr="00BB53EA" w:rsidRDefault="00617B66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 за консумативи</w:t>
      </w:r>
      <w:r w:rsidR="00FD43CF">
        <w:rPr>
          <w:sz w:val="24"/>
          <w:szCs w:val="24"/>
          <w:lang w:val="bg-BG"/>
        </w:rPr>
        <w:tab/>
      </w:r>
      <w:r w:rsidR="00FD43CF">
        <w:rPr>
          <w:sz w:val="24"/>
          <w:szCs w:val="24"/>
          <w:lang w:val="bg-BG"/>
        </w:rPr>
        <w:tab/>
      </w:r>
      <w:r w:rsidR="00FD43CF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FD43CF">
        <w:rPr>
          <w:sz w:val="24"/>
          <w:szCs w:val="24"/>
          <w:lang w:val="bg-BG"/>
        </w:rPr>
        <w:t>50</w:t>
      </w:r>
      <w:r w:rsidRPr="00BB53EA">
        <w:rPr>
          <w:sz w:val="24"/>
          <w:szCs w:val="24"/>
          <w:lang w:val="bg-BG"/>
        </w:rPr>
        <w:t xml:space="preserve"> хил.лв. </w:t>
      </w:r>
    </w:p>
    <w:p w:rsidR="00617B66" w:rsidRPr="00BB53EA" w:rsidRDefault="00137493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разход за ел.енергия</w:t>
      </w:r>
      <w:r>
        <w:rPr>
          <w:sz w:val="24"/>
          <w:szCs w:val="24"/>
          <w:lang w:val="bg-BG"/>
        </w:rPr>
        <w:tab/>
        <w:t xml:space="preserve"> 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-  </w:t>
      </w:r>
      <w:r w:rsidR="00FD43CF">
        <w:rPr>
          <w:sz w:val="24"/>
          <w:szCs w:val="24"/>
          <w:lang w:val="bg-BG"/>
        </w:rPr>
        <w:t>2</w:t>
      </w:r>
      <w:r w:rsidR="00381042">
        <w:rPr>
          <w:sz w:val="24"/>
          <w:szCs w:val="24"/>
        </w:rPr>
        <w:t xml:space="preserve"> </w:t>
      </w:r>
      <w:r w:rsidR="00617B66" w:rsidRPr="00BB53EA">
        <w:rPr>
          <w:sz w:val="24"/>
          <w:szCs w:val="24"/>
          <w:lang w:val="bg-BG"/>
        </w:rPr>
        <w:t>хил.лв.</w:t>
      </w:r>
    </w:p>
    <w:p w:rsidR="00617B66" w:rsidRDefault="00617B66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разходи за акциз на природен газ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161</w:t>
      </w:r>
      <w:r w:rsidRPr="00BB53EA">
        <w:rPr>
          <w:sz w:val="24"/>
          <w:szCs w:val="24"/>
          <w:lang w:val="bg-BG"/>
        </w:rPr>
        <w:t xml:space="preserve"> хил.лв.</w:t>
      </w:r>
    </w:p>
    <w:p w:rsidR="00137493" w:rsidRPr="00BB53EA" w:rsidRDefault="005626D4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разходи за външни услуги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- </w:t>
      </w:r>
      <w:r w:rsidR="00FD43CF">
        <w:rPr>
          <w:sz w:val="24"/>
          <w:szCs w:val="24"/>
          <w:lang w:val="bg-BG"/>
        </w:rPr>
        <w:t>170</w:t>
      </w:r>
      <w:r w:rsidR="00137493">
        <w:rPr>
          <w:sz w:val="24"/>
          <w:szCs w:val="24"/>
          <w:lang w:val="bg-BG"/>
        </w:rPr>
        <w:t xml:space="preserve"> </w:t>
      </w:r>
      <w:r w:rsidR="00137493" w:rsidRPr="00BB53EA">
        <w:rPr>
          <w:sz w:val="24"/>
          <w:szCs w:val="24"/>
          <w:lang w:val="bg-BG"/>
        </w:rPr>
        <w:t>хил.лв.</w:t>
      </w:r>
    </w:p>
    <w:p w:rsidR="00617B66" w:rsidRPr="006140CD" w:rsidRDefault="00617B66" w:rsidP="00FD3D54">
      <w:pPr>
        <w:pStyle w:val="ListParagraph"/>
        <w:jc w:val="both"/>
        <w:rPr>
          <w:lang w:val="bg-BG"/>
        </w:rPr>
      </w:pPr>
    </w:p>
    <w:p w:rsidR="00617B66" w:rsidRPr="006140CD" w:rsidRDefault="00617B66" w:rsidP="00FD3D54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През </w:t>
      </w:r>
      <w:r w:rsidR="007661E9" w:rsidRPr="00BB53EA">
        <w:rPr>
          <w:sz w:val="24"/>
          <w:szCs w:val="24"/>
          <w:lang w:val="bg-BG"/>
        </w:rPr>
        <w:t>следващия</w:t>
      </w:r>
      <w:r w:rsidRPr="00BB53EA">
        <w:rPr>
          <w:sz w:val="24"/>
          <w:szCs w:val="24"/>
          <w:lang w:val="bg-BG"/>
        </w:rPr>
        <w:t xml:space="preserve"> ценови период от дейността на когенерационната инсталация, са заложени следните прогнозни условно – постоянни разходи при работа и на двата ко-генератора: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амортизация (1/15 от стойността на амортизируемите активи, с изключение на стар газопровод, който се амортизира с АН=4%)</w:t>
      </w:r>
      <w:r w:rsidR="00FD30A0" w:rsidRPr="00BB53EA">
        <w:rPr>
          <w:sz w:val="24"/>
          <w:szCs w:val="24"/>
          <w:lang w:val="bg-BG"/>
        </w:rPr>
        <w:t xml:space="preserve"> 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8</w:t>
      </w:r>
      <w:r w:rsidR="00FD43CF">
        <w:rPr>
          <w:sz w:val="24"/>
          <w:szCs w:val="24"/>
          <w:lang w:val="bg-BG"/>
        </w:rPr>
        <w:t>87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 </w:t>
      </w:r>
      <w:r w:rsidRPr="00BB53EA">
        <w:rPr>
          <w:sz w:val="24"/>
          <w:szCs w:val="24"/>
          <w:lang w:val="bg-BG"/>
        </w:rPr>
        <w:tab/>
        <w:t>- разходи за ремонт (съгласно описано в ремонтна програма)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46</w:t>
      </w:r>
      <w:r w:rsidR="00FD43CF">
        <w:rPr>
          <w:sz w:val="24"/>
          <w:szCs w:val="24"/>
          <w:lang w:val="bg-BG"/>
        </w:rPr>
        <w:t>0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заплати (при средно-списъчен персонал - 14 души)</w:t>
      </w:r>
      <w:r w:rsidRPr="00BB53EA">
        <w:rPr>
          <w:sz w:val="24"/>
          <w:szCs w:val="24"/>
          <w:lang w:val="bg-BG"/>
        </w:rPr>
        <w:tab/>
        <w:t>-</w:t>
      </w:r>
      <w:r w:rsidR="00FD30A0" w:rsidRPr="00BB53EA">
        <w:rPr>
          <w:sz w:val="24"/>
          <w:szCs w:val="24"/>
          <w:lang w:val="bg-BG"/>
        </w:rPr>
        <w:t xml:space="preserve"> </w:t>
      </w:r>
      <w:r w:rsidR="00E42114">
        <w:rPr>
          <w:sz w:val="24"/>
          <w:szCs w:val="24"/>
          <w:lang w:val="bg-BG"/>
        </w:rPr>
        <w:t>2</w:t>
      </w:r>
      <w:r w:rsidR="00FD43CF">
        <w:rPr>
          <w:sz w:val="24"/>
          <w:szCs w:val="24"/>
          <w:lang w:val="bg-BG"/>
        </w:rPr>
        <w:t>96</w:t>
      </w:r>
      <w:r w:rsidRPr="00BB53EA">
        <w:rPr>
          <w:sz w:val="24"/>
          <w:szCs w:val="24"/>
          <w:lang w:val="bg-BG"/>
        </w:rPr>
        <w:t>хил. 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соц.осигуровки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="005F32AF"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 xml:space="preserve">-   </w:t>
      </w:r>
      <w:r w:rsidR="00FD43CF">
        <w:rPr>
          <w:sz w:val="24"/>
          <w:szCs w:val="24"/>
          <w:lang w:val="bg-BG"/>
        </w:rPr>
        <w:t>63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137493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разходи, пряко свързани с регулираната дейност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>-</w:t>
      </w:r>
      <w:r w:rsidR="005F32AF" w:rsidRPr="00BB53EA">
        <w:rPr>
          <w:sz w:val="24"/>
          <w:szCs w:val="24"/>
          <w:lang w:val="bg-BG"/>
        </w:rPr>
        <w:t xml:space="preserve"> </w:t>
      </w:r>
      <w:r w:rsidR="00FD43CF">
        <w:rPr>
          <w:sz w:val="24"/>
          <w:szCs w:val="24"/>
          <w:lang w:val="bg-BG"/>
        </w:rPr>
        <w:t>732</w:t>
      </w:r>
      <w:r w:rsidRPr="00BB53EA">
        <w:rPr>
          <w:sz w:val="24"/>
          <w:szCs w:val="24"/>
          <w:lang w:val="bg-BG"/>
        </w:rPr>
        <w:t xml:space="preserve"> хил.лв. </w:t>
      </w:r>
    </w:p>
    <w:p w:rsidR="00617B66" w:rsidRPr="00490BEA" w:rsidRDefault="00617B66" w:rsidP="003F5A58">
      <w:pPr>
        <w:pStyle w:val="ListParagraph"/>
        <w:ind w:left="0"/>
        <w:jc w:val="both"/>
      </w:pPr>
    </w:p>
    <w:p w:rsidR="00617B66" w:rsidRPr="006140CD" w:rsidRDefault="00617B66" w:rsidP="003F5A58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6A464F" w:rsidRPr="006A464F" w:rsidRDefault="006A464F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6A464F">
        <w:rPr>
          <w:sz w:val="24"/>
          <w:szCs w:val="24"/>
          <w:lang w:val="bg-BG"/>
        </w:rPr>
        <w:t xml:space="preserve">При определяне на капиталовата структура, сме се позовали 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ДКЕВР, според която: </w:t>
      </w:r>
      <w:r w:rsidRPr="006A464F">
        <w:rPr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</w:t>
      </w:r>
      <w:r w:rsidRPr="006A464F">
        <w:rPr>
          <w:sz w:val="24"/>
          <w:szCs w:val="24"/>
          <w:lang w:val="bg-BG"/>
        </w:rPr>
        <w:t>.</w:t>
      </w:r>
    </w:p>
    <w:p w:rsidR="00675E30" w:rsidRDefault="00675E30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</w:p>
    <w:p w:rsidR="006A464F" w:rsidRDefault="00FC3E9A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6A464F" w:rsidRPr="006A464F">
        <w:rPr>
          <w:sz w:val="24"/>
          <w:szCs w:val="24"/>
          <w:lang w:val="bg-BG"/>
        </w:rPr>
        <w:t>труктурата за финансиране на ко- генерационната инсталация на</w:t>
      </w:r>
      <w:r w:rsidR="006A464F">
        <w:rPr>
          <w:sz w:val="24"/>
          <w:szCs w:val="24"/>
          <w:lang w:val="bg-BG"/>
        </w:rPr>
        <w:t xml:space="preserve"> Оранжерии Гимел АД – ТЕЦ Оранжерия 200 дка е както следва:</w:t>
      </w:r>
    </w:p>
    <w:p w:rsidR="00617B66" w:rsidRPr="00E42114" w:rsidRDefault="00951A2D" w:rsidP="00AF2066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E42114">
        <w:rPr>
          <w:b/>
          <w:sz w:val="24"/>
          <w:szCs w:val="24"/>
          <w:lang w:val="bg-BG"/>
        </w:rPr>
        <w:t>І-ви етап: от ТЕЦ 200 дка:</w:t>
      </w:r>
      <w:r w:rsidRPr="00E42114">
        <w:rPr>
          <w:sz w:val="24"/>
          <w:szCs w:val="24"/>
          <w:lang w:val="bg-BG"/>
        </w:rPr>
        <w:t xml:space="preserve"> </w:t>
      </w:r>
      <w:r w:rsidR="00617B66" w:rsidRPr="00E42114">
        <w:rPr>
          <w:sz w:val="24"/>
          <w:szCs w:val="24"/>
          <w:lang w:val="bg-BG"/>
        </w:rPr>
        <w:t xml:space="preserve">договор за </w:t>
      </w:r>
      <w:r w:rsidR="00675E30" w:rsidRPr="00E42114">
        <w:rPr>
          <w:sz w:val="24"/>
          <w:szCs w:val="24"/>
          <w:lang w:val="bg-BG"/>
        </w:rPr>
        <w:t>инвестиционен кредит №386/09.05.2014г.</w:t>
      </w:r>
      <w:r w:rsidR="00617B66" w:rsidRPr="00E42114">
        <w:rPr>
          <w:sz w:val="24"/>
          <w:szCs w:val="24"/>
          <w:lang w:val="bg-BG"/>
        </w:rPr>
        <w:t xml:space="preserve"> </w:t>
      </w:r>
      <w:r w:rsidR="00675E30" w:rsidRPr="00E42114">
        <w:rPr>
          <w:sz w:val="24"/>
          <w:szCs w:val="24"/>
          <w:lang w:val="bg-BG"/>
        </w:rPr>
        <w:t>на обща стойност 10</w:t>
      </w:r>
      <w:r w:rsidR="00FD43CF">
        <w:rPr>
          <w:sz w:val="24"/>
          <w:szCs w:val="24"/>
          <w:lang w:val="bg-BG"/>
        </w:rPr>
        <w:t xml:space="preserve"> </w:t>
      </w:r>
      <w:r w:rsidR="00675E30" w:rsidRPr="00E42114">
        <w:rPr>
          <w:sz w:val="24"/>
          <w:szCs w:val="24"/>
          <w:lang w:val="bg-BG"/>
        </w:rPr>
        <w:t>757,065 хил.лв., от които 3 960,563 хил.лв. рефинансиране на инвестиционни плащания по ТЕЦ Оранжерия 200 дка</w:t>
      </w:r>
      <w:r w:rsidR="00374F76">
        <w:rPr>
          <w:sz w:val="24"/>
          <w:szCs w:val="24"/>
          <w:lang w:val="bg-BG"/>
        </w:rPr>
        <w:t>.</w:t>
      </w:r>
    </w:p>
    <w:p w:rsidR="00617B66" w:rsidRDefault="00617B66" w:rsidP="00B134AD">
      <w:pPr>
        <w:pStyle w:val="ListParagraph"/>
        <w:ind w:left="2062"/>
        <w:jc w:val="both"/>
        <w:rPr>
          <w:sz w:val="24"/>
          <w:szCs w:val="24"/>
          <w:lang w:val="bg-BG"/>
        </w:rPr>
      </w:pPr>
    </w:p>
    <w:p w:rsidR="00FC3E9A" w:rsidRDefault="00FC3E9A" w:rsidP="00951A2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951A2D" w:rsidRDefault="00CF49F7" w:rsidP="00CF49F7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ІІ-ри етап от ТЕЦ 200 дка: Изпълнен съгласно </w:t>
      </w:r>
      <w:r w:rsidRPr="00CF49F7">
        <w:rPr>
          <w:sz w:val="24"/>
          <w:szCs w:val="24"/>
          <w:lang w:val="bg-BG"/>
        </w:rPr>
        <w:t>Договорно споразумение 002 за инженеринг, реализация и строителство „до ключ“ (ЕРС) съгласно Общите условия на „Сребърната книгата“ – Първо издание 1999г. ISBN 2-88432-021-0, Фидик от 16.01.2012г.; Анекс №1/15.03.2012г.; Анекс №2/07.05.2012г.; Споразумение от 11.12.2012г.; Анекс №3/25.04.2013г.</w:t>
      </w:r>
      <w:r>
        <w:rPr>
          <w:sz w:val="24"/>
          <w:szCs w:val="24"/>
          <w:lang w:val="bg-BG"/>
        </w:rPr>
        <w:t xml:space="preserve"> и</w:t>
      </w:r>
      <w:r w:rsidRPr="00CF49F7">
        <w:rPr>
          <w:sz w:val="24"/>
          <w:szCs w:val="24"/>
          <w:lang w:val="bg-BG"/>
        </w:rPr>
        <w:t xml:space="preserve"> Споразумение от 25.10.2013г.</w:t>
      </w:r>
      <w:r>
        <w:rPr>
          <w:sz w:val="24"/>
          <w:szCs w:val="24"/>
          <w:lang w:val="bg-BG"/>
        </w:rPr>
        <w:t xml:space="preserve"> от Бавариан Енерджи АД, като сумата по договора бе разсрочена на 60 бр. равни месечни вноски. </w:t>
      </w:r>
    </w:p>
    <w:p w:rsidR="00951A2D" w:rsidRDefault="00CF49F7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Поради забавяне в плащанията от страна на Оранжерии Гимел АД, Бавариан Енерджи АД цедира вземането си по цитирания по- горе договор на фирмата майка ГИМЕЛ АД.</w:t>
      </w:r>
      <w:r w:rsidR="004A6A12">
        <w:rPr>
          <w:sz w:val="24"/>
          <w:szCs w:val="24"/>
          <w:lang w:val="bg-BG"/>
        </w:rPr>
        <w:t xml:space="preserve"> ГИМЕЛ АД през м.Декември 2015 год. стартира процедура по увеличение на капитала на Оранжерии Гимел АД със сумата на цедираното вземане. </w:t>
      </w:r>
    </w:p>
    <w:p w:rsidR="004A6A12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Т.е. в резултат – финансирането на втори етап от ко- генерационната централа се трансформира във финансиране със собствен капитал.</w:t>
      </w:r>
    </w:p>
    <w:p w:rsidR="004A6A12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Сумата, касаеща изпълнението на </w:t>
      </w:r>
      <w:r w:rsidRPr="00CF49F7">
        <w:rPr>
          <w:sz w:val="24"/>
          <w:szCs w:val="24"/>
          <w:lang w:val="bg-BG"/>
        </w:rPr>
        <w:t>Договорно споразумение 002</w:t>
      </w:r>
      <w:r>
        <w:rPr>
          <w:sz w:val="24"/>
          <w:szCs w:val="24"/>
          <w:lang w:val="bg-BG"/>
        </w:rPr>
        <w:t xml:space="preserve"> и цедирана на ГИМЕЛ АД, а в последствие с нея предприето увеличение на капитала е в размер на </w:t>
      </w:r>
      <w:r w:rsidRPr="006A7DA2">
        <w:rPr>
          <w:b/>
          <w:sz w:val="24"/>
          <w:szCs w:val="24"/>
          <w:lang w:val="bg-BG"/>
        </w:rPr>
        <w:t>3’237’515 /три милиона двеста тридесет и седем хиляди петстотин и петнадесет</w:t>
      </w:r>
      <w:r w:rsidRPr="006A7DA2">
        <w:rPr>
          <w:sz w:val="24"/>
          <w:szCs w:val="24"/>
          <w:lang w:val="bg-BG"/>
        </w:rPr>
        <w:t xml:space="preserve">/ </w:t>
      </w:r>
      <w:r w:rsidRPr="004A6A12">
        <w:rPr>
          <w:sz w:val="24"/>
          <w:szCs w:val="24"/>
          <w:lang w:val="bg-BG"/>
        </w:rPr>
        <w:t>лева</w:t>
      </w:r>
      <w:r>
        <w:rPr>
          <w:sz w:val="24"/>
          <w:szCs w:val="24"/>
          <w:lang w:val="bg-BG"/>
        </w:rPr>
        <w:t>.</w:t>
      </w:r>
      <w:r w:rsidR="00994632">
        <w:rPr>
          <w:sz w:val="24"/>
          <w:szCs w:val="24"/>
          <w:lang w:val="bg-BG"/>
        </w:rPr>
        <w:t xml:space="preserve"> </w:t>
      </w:r>
    </w:p>
    <w:p w:rsidR="00994632" w:rsidRPr="004A6A12" w:rsidRDefault="006B4B45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Документите във връзка с цедираното вземане и предприетото увеличение на капитала на Оранжерии Гимел АД</w:t>
      </w:r>
      <w:r w:rsidR="00994632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са налични в Търговския регистър</w:t>
      </w:r>
    </w:p>
    <w:p w:rsidR="00951A2D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Същата сума е отразена като собствен капитал в Справка №3</w:t>
      </w:r>
      <w:r w:rsidRPr="004A6A12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>Нормата на възвръщаемост</w:t>
      </w:r>
      <w:r>
        <w:rPr>
          <w:sz w:val="24"/>
          <w:szCs w:val="24"/>
          <w:lang w:val="bg-BG"/>
        </w:rPr>
        <w:t xml:space="preserve"> на капитала.</w:t>
      </w:r>
    </w:p>
    <w:p w:rsidR="00617B66" w:rsidRPr="006140CD" w:rsidRDefault="00617B66" w:rsidP="00BE559F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 xml:space="preserve">При така зададените изходни параметри, съгласно Справка №3 </w:t>
      </w:r>
    </w:p>
    <w:p w:rsidR="00617B66" w:rsidRPr="006140CD" w:rsidRDefault="00617B66" w:rsidP="00BE559F">
      <w:pPr>
        <w:pStyle w:val="ListParagraph"/>
        <w:jc w:val="both"/>
        <w:rPr>
          <w:lang w:val="bg-BG"/>
        </w:rPr>
      </w:pPr>
    </w:p>
    <w:tbl>
      <w:tblPr>
        <w:tblW w:w="9540" w:type="dxa"/>
        <w:tblInd w:w="131" w:type="dxa"/>
        <w:tblLook w:val="04A0" w:firstRow="1" w:lastRow="0" w:firstColumn="1" w:lastColumn="0" w:noHBand="0" w:noVBand="1"/>
      </w:tblPr>
      <w:tblGrid>
        <w:gridCol w:w="426"/>
        <w:gridCol w:w="4460"/>
        <w:gridCol w:w="828"/>
        <w:gridCol w:w="1740"/>
        <w:gridCol w:w="2140"/>
      </w:tblGrid>
      <w:tr w:rsidR="00FD43CF" w:rsidRPr="00FD43CF" w:rsidTr="00FD43CF">
        <w:trPr>
          <w:trHeight w:val="600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D43CF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44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4"/>
                <w:szCs w:val="24"/>
              </w:rPr>
              <w:t>Описание</w:t>
            </w:r>
            <w:proofErr w:type="spellEnd"/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FD43CF">
              <w:rPr>
                <w:rFonts w:ascii="Times New Roman" w:eastAsia="Times New Roman" w:hAnsi="Times New Roman"/>
              </w:rPr>
              <w:t>Мярка</w:t>
            </w:r>
            <w:proofErr w:type="spellEnd"/>
          </w:p>
        </w:tc>
        <w:tc>
          <w:tcPr>
            <w:tcW w:w="17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Към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31.12.2019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Към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31.12.2020 г.</w:t>
            </w:r>
          </w:p>
        </w:tc>
      </w:tr>
      <w:tr w:rsidR="00FD43CF" w:rsidRPr="00FD43CF" w:rsidTr="00FD43CF">
        <w:trPr>
          <w:trHeight w:val="255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D43CF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D43CF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D43CF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D43CF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D43CF"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</w:tr>
      <w:tr w:rsidR="00FD43CF" w:rsidRPr="00FD43CF" w:rsidTr="00FD43CF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Собствен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хил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лв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3 238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3 238</w:t>
            </w:r>
          </w:p>
        </w:tc>
      </w:tr>
      <w:tr w:rsidR="00FD43CF" w:rsidRPr="00FD43CF" w:rsidTr="00FD43CF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Дял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собствения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44,97%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61,66%</w:t>
            </w:r>
          </w:p>
        </w:tc>
      </w:tr>
      <w:tr w:rsidR="00FD43CF" w:rsidRPr="00FD43CF" w:rsidTr="00FD43CF">
        <w:trPr>
          <w:trHeight w:val="345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Норма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възвръщаемост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собствения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7,00%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7,00%</w:t>
            </w:r>
          </w:p>
        </w:tc>
      </w:tr>
      <w:tr w:rsidR="00FD43CF" w:rsidRPr="00FD43CF" w:rsidTr="00FD43CF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Привлечен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капитал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, в т. ч.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хил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лв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3 961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2 013</w:t>
            </w:r>
          </w:p>
        </w:tc>
      </w:tr>
      <w:tr w:rsidR="00FD43CF" w:rsidRPr="00FD43CF" w:rsidTr="00FD43CF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договори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финансов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лизинг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хил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лв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FD43CF" w:rsidRPr="00FD43CF" w:rsidTr="00FD43CF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-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кредити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хил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лв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2 758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2 013</w:t>
            </w:r>
          </w:p>
        </w:tc>
      </w:tr>
      <w:tr w:rsidR="00FD43CF" w:rsidRPr="00FD43CF" w:rsidTr="00FD43CF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Дял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привлечения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55,03%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38,34%</w:t>
            </w:r>
          </w:p>
        </w:tc>
      </w:tr>
      <w:tr w:rsidR="00FD43CF" w:rsidRPr="00FD43CF" w:rsidTr="00FD43CF">
        <w:trPr>
          <w:trHeight w:val="6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Средно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претеглена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норма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възвръщаемост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на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привлечения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капитал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4,45%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4,45%</w:t>
            </w:r>
          </w:p>
        </w:tc>
      </w:tr>
      <w:tr w:rsidR="00FD43CF" w:rsidRPr="00FD43CF" w:rsidTr="00FD43CF">
        <w:trPr>
          <w:trHeight w:val="300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Данъчни</w:t>
            </w:r>
            <w:proofErr w:type="spellEnd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задължения</w:t>
            </w:r>
            <w:proofErr w:type="spell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10,00%</w:t>
            </w:r>
          </w:p>
        </w:tc>
      </w:tr>
      <w:tr w:rsidR="00FD43CF" w:rsidRPr="00FD43CF" w:rsidTr="00FD43CF">
        <w:trPr>
          <w:trHeight w:val="270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D43CF" w:rsidRPr="00FD43CF" w:rsidRDefault="00FD43CF" w:rsidP="00FD43C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НОРМА НА ВЪЗВРЪЩАЕМОСТ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D43CF">
              <w:rPr>
                <w:rFonts w:ascii="Times New Roman" w:eastAsia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5,95%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FD43CF" w:rsidRPr="00FD43CF" w:rsidRDefault="00FD43CF" w:rsidP="00FD43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D43CF">
              <w:rPr>
                <w:rFonts w:ascii="Arial" w:eastAsia="Times New Roman" w:hAnsi="Arial" w:cs="Arial"/>
                <w:sz w:val="20"/>
                <w:szCs w:val="20"/>
              </w:rPr>
              <w:t>6,50%</w:t>
            </w:r>
          </w:p>
        </w:tc>
      </w:tr>
    </w:tbl>
    <w:p w:rsidR="00617B66" w:rsidRDefault="00617B66" w:rsidP="00BE559F">
      <w:pPr>
        <w:pStyle w:val="ListParagraph"/>
        <w:jc w:val="both"/>
        <w:rPr>
          <w:lang w:val="bg-BG"/>
        </w:rPr>
      </w:pPr>
    </w:p>
    <w:p w:rsidR="00617B66" w:rsidRPr="006140CD" w:rsidRDefault="00617B66" w:rsidP="00BE559F">
      <w:pPr>
        <w:pStyle w:val="ListParagraph"/>
        <w:jc w:val="both"/>
        <w:rPr>
          <w:lang w:val="bg-BG"/>
        </w:rPr>
      </w:pPr>
    </w:p>
    <w:p w:rsidR="00617B66" w:rsidRPr="006140CD" w:rsidRDefault="00617B66" w:rsidP="00BE559F">
      <w:pPr>
        <w:pStyle w:val="ListParagraph"/>
        <w:ind w:left="1080"/>
        <w:jc w:val="both"/>
        <w:rPr>
          <w:lang w:val="bg-BG"/>
        </w:rPr>
      </w:pPr>
    </w:p>
    <w:p w:rsidR="00617B66" w:rsidRPr="006140CD" w:rsidRDefault="00617B66" w:rsidP="00BE559F">
      <w:pPr>
        <w:pStyle w:val="ListParagraph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>Изп.директор: …………………………………….</w:t>
      </w:r>
    </w:p>
    <w:p w:rsidR="00617B66" w:rsidRPr="006140CD" w:rsidRDefault="00617B66" w:rsidP="00BE559F">
      <w:pPr>
        <w:pStyle w:val="ListParagraph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>/</w:t>
      </w:r>
      <w:r w:rsidR="00FD43CF">
        <w:rPr>
          <w:lang w:val="bg-BG"/>
        </w:rPr>
        <w:t>Георги Горгиев</w:t>
      </w:r>
      <w:r w:rsidRPr="006140CD">
        <w:rPr>
          <w:lang w:val="bg-BG"/>
        </w:rPr>
        <w:t>/</w:t>
      </w:r>
    </w:p>
    <w:sectPr w:rsidR="00617B66" w:rsidRPr="006140CD" w:rsidSect="00240993">
      <w:footerReference w:type="even" r:id="rId8"/>
      <w:footerReference w:type="default" r:id="rId9"/>
      <w:pgSz w:w="11906" w:h="16838" w:code="9"/>
      <w:pgMar w:top="1276" w:right="1133" w:bottom="1079" w:left="851" w:header="510" w:footer="510" w:gutter="0"/>
      <w:cols w:space="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3B" w:rsidRDefault="00985A3B">
      <w:r>
        <w:separator/>
      </w:r>
    </w:p>
  </w:endnote>
  <w:endnote w:type="continuationSeparator" w:id="0">
    <w:p w:rsidR="00985A3B" w:rsidRDefault="0098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F1" w:rsidRDefault="000930C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08F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08F1" w:rsidRDefault="002508F1" w:rsidP="00492A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F1" w:rsidRDefault="000930C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08F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6A45">
      <w:rPr>
        <w:rStyle w:val="PageNumber"/>
        <w:noProof/>
      </w:rPr>
      <w:t>8</w:t>
    </w:r>
    <w:r>
      <w:rPr>
        <w:rStyle w:val="PageNumber"/>
      </w:rPr>
      <w:fldChar w:fldCharType="end"/>
    </w:r>
  </w:p>
  <w:p w:rsidR="002508F1" w:rsidRDefault="002508F1" w:rsidP="00492A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3B" w:rsidRDefault="00985A3B">
      <w:r>
        <w:separator/>
      </w:r>
    </w:p>
  </w:footnote>
  <w:footnote w:type="continuationSeparator" w:id="0">
    <w:p w:rsidR="00985A3B" w:rsidRDefault="00985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 w15:restartNumberingAfterBreak="0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F3"/>
    <w:rsid w:val="000006A5"/>
    <w:rsid w:val="00004B26"/>
    <w:rsid w:val="00012EBD"/>
    <w:rsid w:val="000301B3"/>
    <w:rsid w:val="00032FA6"/>
    <w:rsid w:val="00033C98"/>
    <w:rsid w:val="00054E9A"/>
    <w:rsid w:val="000552B5"/>
    <w:rsid w:val="0005578F"/>
    <w:rsid w:val="00060656"/>
    <w:rsid w:val="000777AD"/>
    <w:rsid w:val="000930C9"/>
    <w:rsid w:val="00097CD4"/>
    <w:rsid w:val="000A542F"/>
    <w:rsid w:val="000B1A56"/>
    <w:rsid w:val="000B33F4"/>
    <w:rsid w:val="000B3A54"/>
    <w:rsid w:val="000B422D"/>
    <w:rsid w:val="000B6C01"/>
    <w:rsid w:val="000C7407"/>
    <w:rsid w:val="000C7E7F"/>
    <w:rsid w:val="000D2CB2"/>
    <w:rsid w:val="000E0455"/>
    <w:rsid w:val="000F50BA"/>
    <w:rsid w:val="000F7EA8"/>
    <w:rsid w:val="00112422"/>
    <w:rsid w:val="001266BE"/>
    <w:rsid w:val="00137493"/>
    <w:rsid w:val="00140970"/>
    <w:rsid w:val="00143869"/>
    <w:rsid w:val="00147CFF"/>
    <w:rsid w:val="001558E9"/>
    <w:rsid w:val="00185D5D"/>
    <w:rsid w:val="00187AFD"/>
    <w:rsid w:val="00193883"/>
    <w:rsid w:val="001A2060"/>
    <w:rsid w:val="001C14AB"/>
    <w:rsid w:val="001C6397"/>
    <w:rsid w:val="001C7531"/>
    <w:rsid w:val="001D01B3"/>
    <w:rsid w:val="001D3B71"/>
    <w:rsid w:val="001F5613"/>
    <w:rsid w:val="002025B2"/>
    <w:rsid w:val="00211894"/>
    <w:rsid w:val="002152F5"/>
    <w:rsid w:val="00230484"/>
    <w:rsid w:val="002330B5"/>
    <w:rsid w:val="0023648D"/>
    <w:rsid w:val="00240993"/>
    <w:rsid w:val="002508F1"/>
    <w:rsid w:val="00252CF6"/>
    <w:rsid w:val="002539A5"/>
    <w:rsid w:val="00257881"/>
    <w:rsid w:val="00271097"/>
    <w:rsid w:val="00294B4F"/>
    <w:rsid w:val="002956FE"/>
    <w:rsid w:val="002A05DC"/>
    <w:rsid w:val="002A2BFD"/>
    <w:rsid w:val="002B0E84"/>
    <w:rsid w:val="002B7681"/>
    <w:rsid w:val="002C2618"/>
    <w:rsid w:val="002D0441"/>
    <w:rsid w:val="002D2748"/>
    <w:rsid w:val="002D3319"/>
    <w:rsid w:val="002D78A1"/>
    <w:rsid w:val="00304F0A"/>
    <w:rsid w:val="0031004F"/>
    <w:rsid w:val="00342B1B"/>
    <w:rsid w:val="00350FCF"/>
    <w:rsid w:val="0036009B"/>
    <w:rsid w:val="003674F6"/>
    <w:rsid w:val="00374F76"/>
    <w:rsid w:val="003769BE"/>
    <w:rsid w:val="00381042"/>
    <w:rsid w:val="003864BD"/>
    <w:rsid w:val="003904D4"/>
    <w:rsid w:val="00390AD9"/>
    <w:rsid w:val="0039236E"/>
    <w:rsid w:val="003A230E"/>
    <w:rsid w:val="003A4CF8"/>
    <w:rsid w:val="003A627F"/>
    <w:rsid w:val="003A7E25"/>
    <w:rsid w:val="003B429F"/>
    <w:rsid w:val="003C0FAC"/>
    <w:rsid w:val="003C6518"/>
    <w:rsid w:val="003D7325"/>
    <w:rsid w:val="003E6C19"/>
    <w:rsid w:val="003F5A58"/>
    <w:rsid w:val="003F6C2D"/>
    <w:rsid w:val="0040390F"/>
    <w:rsid w:val="00403BA1"/>
    <w:rsid w:val="0040590A"/>
    <w:rsid w:val="00410204"/>
    <w:rsid w:val="00411305"/>
    <w:rsid w:val="00417F36"/>
    <w:rsid w:val="00431C57"/>
    <w:rsid w:val="00442281"/>
    <w:rsid w:val="00453931"/>
    <w:rsid w:val="00453C98"/>
    <w:rsid w:val="00462FCD"/>
    <w:rsid w:val="00466862"/>
    <w:rsid w:val="0047032F"/>
    <w:rsid w:val="004707EF"/>
    <w:rsid w:val="00487521"/>
    <w:rsid w:val="00490BEA"/>
    <w:rsid w:val="00492A3D"/>
    <w:rsid w:val="00496283"/>
    <w:rsid w:val="00496497"/>
    <w:rsid w:val="004A6A12"/>
    <w:rsid w:val="004B1B8B"/>
    <w:rsid w:val="004B3208"/>
    <w:rsid w:val="004C712C"/>
    <w:rsid w:val="004D06AB"/>
    <w:rsid w:val="004D0C7A"/>
    <w:rsid w:val="004D321B"/>
    <w:rsid w:val="004F30C7"/>
    <w:rsid w:val="00502D30"/>
    <w:rsid w:val="00506711"/>
    <w:rsid w:val="00533F11"/>
    <w:rsid w:val="005370E6"/>
    <w:rsid w:val="00540CB9"/>
    <w:rsid w:val="005419D0"/>
    <w:rsid w:val="0055336D"/>
    <w:rsid w:val="00561CF3"/>
    <w:rsid w:val="005626D4"/>
    <w:rsid w:val="00563381"/>
    <w:rsid w:val="00566E83"/>
    <w:rsid w:val="0058089A"/>
    <w:rsid w:val="00585497"/>
    <w:rsid w:val="00590B84"/>
    <w:rsid w:val="005A5994"/>
    <w:rsid w:val="005A5C6E"/>
    <w:rsid w:val="005A7317"/>
    <w:rsid w:val="005D3AC4"/>
    <w:rsid w:val="005D68BE"/>
    <w:rsid w:val="005D76DC"/>
    <w:rsid w:val="005E06D9"/>
    <w:rsid w:val="005E271D"/>
    <w:rsid w:val="005F32AF"/>
    <w:rsid w:val="005F39F8"/>
    <w:rsid w:val="005F5D89"/>
    <w:rsid w:val="005F606E"/>
    <w:rsid w:val="005F6CA5"/>
    <w:rsid w:val="00600B3F"/>
    <w:rsid w:val="00601053"/>
    <w:rsid w:val="006042F3"/>
    <w:rsid w:val="00605AF6"/>
    <w:rsid w:val="006140CD"/>
    <w:rsid w:val="00617B66"/>
    <w:rsid w:val="0062098B"/>
    <w:rsid w:val="00621CA3"/>
    <w:rsid w:val="00634E02"/>
    <w:rsid w:val="00642D9D"/>
    <w:rsid w:val="00643E2A"/>
    <w:rsid w:val="006525CF"/>
    <w:rsid w:val="00665E63"/>
    <w:rsid w:val="00675E30"/>
    <w:rsid w:val="00677CC2"/>
    <w:rsid w:val="006854A7"/>
    <w:rsid w:val="00685DCC"/>
    <w:rsid w:val="00687317"/>
    <w:rsid w:val="006A464F"/>
    <w:rsid w:val="006A6ED2"/>
    <w:rsid w:val="006A7DA2"/>
    <w:rsid w:val="006B0BE6"/>
    <w:rsid w:val="006B301C"/>
    <w:rsid w:val="006B4B45"/>
    <w:rsid w:val="006B7FD4"/>
    <w:rsid w:val="006C0E86"/>
    <w:rsid w:val="006C280F"/>
    <w:rsid w:val="006C7B79"/>
    <w:rsid w:val="00704FC9"/>
    <w:rsid w:val="00730ABD"/>
    <w:rsid w:val="00746296"/>
    <w:rsid w:val="0076236C"/>
    <w:rsid w:val="00762433"/>
    <w:rsid w:val="007661E9"/>
    <w:rsid w:val="00776A45"/>
    <w:rsid w:val="007932DE"/>
    <w:rsid w:val="007A1974"/>
    <w:rsid w:val="007B5DCA"/>
    <w:rsid w:val="007C4D11"/>
    <w:rsid w:val="007C53DB"/>
    <w:rsid w:val="007D7C49"/>
    <w:rsid w:val="007E1315"/>
    <w:rsid w:val="007E23F3"/>
    <w:rsid w:val="007E6CEB"/>
    <w:rsid w:val="007F3E6C"/>
    <w:rsid w:val="007F5B15"/>
    <w:rsid w:val="00815D0A"/>
    <w:rsid w:val="00834A9E"/>
    <w:rsid w:val="00840B78"/>
    <w:rsid w:val="00850351"/>
    <w:rsid w:val="0086415D"/>
    <w:rsid w:val="00864BA0"/>
    <w:rsid w:val="008B5B10"/>
    <w:rsid w:val="008C5182"/>
    <w:rsid w:val="008C66F2"/>
    <w:rsid w:val="008D4B26"/>
    <w:rsid w:val="008D71D8"/>
    <w:rsid w:val="008D73B1"/>
    <w:rsid w:val="008E0840"/>
    <w:rsid w:val="008E247B"/>
    <w:rsid w:val="008E71E9"/>
    <w:rsid w:val="008F10E1"/>
    <w:rsid w:val="008F3B56"/>
    <w:rsid w:val="00902B1D"/>
    <w:rsid w:val="0090666C"/>
    <w:rsid w:val="00907BEA"/>
    <w:rsid w:val="009105B4"/>
    <w:rsid w:val="00913D41"/>
    <w:rsid w:val="0091506B"/>
    <w:rsid w:val="00915C04"/>
    <w:rsid w:val="00942B66"/>
    <w:rsid w:val="0094426D"/>
    <w:rsid w:val="00947321"/>
    <w:rsid w:val="00951A2D"/>
    <w:rsid w:val="009528EF"/>
    <w:rsid w:val="00953837"/>
    <w:rsid w:val="00954A16"/>
    <w:rsid w:val="0095568B"/>
    <w:rsid w:val="00957615"/>
    <w:rsid w:val="00985A3B"/>
    <w:rsid w:val="00993A95"/>
    <w:rsid w:val="00994632"/>
    <w:rsid w:val="00996A79"/>
    <w:rsid w:val="009B4E7D"/>
    <w:rsid w:val="009D26CE"/>
    <w:rsid w:val="009E2712"/>
    <w:rsid w:val="009E5FB6"/>
    <w:rsid w:val="009E7E76"/>
    <w:rsid w:val="009F5CF9"/>
    <w:rsid w:val="009F6079"/>
    <w:rsid w:val="00A05AA0"/>
    <w:rsid w:val="00A05B01"/>
    <w:rsid w:val="00A123AF"/>
    <w:rsid w:val="00A1417A"/>
    <w:rsid w:val="00A17EBC"/>
    <w:rsid w:val="00A40A7E"/>
    <w:rsid w:val="00A42A53"/>
    <w:rsid w:val="00A507D8"/>
    <w:rsid w:val="00A5274E"/>
    <w:rsid w:val="00A5798C"/>
    <w:rsid w:val="00A612B8"/>
    <w:rsid w:val="00A6252A"/>
    <w:rsid w:val="00A627E4"/>
    <w:rsid w:val="00A67EF3"/>
    <w:rsid w:val="00A710D0"/>
    <w:rsid w:val="00A73F51"/>
    <w:rsid w:val="00A74941"/>
    <w:rsid w:val="00A8327D"/>
    <w:rsid w:val="00A83522"/>
    <w:rsid w:val="00A93DF1"/>
    <w:rsid w:val="00A95A76"/>
    <w:rsid w:val="00AA792B"/>
    <w:rsid w:val="00AB1FE7"/>
    <w:rsid w:val="00AB37E5"/>
    <w:rsid w:val="00AB4130"/>
    <w:rsid w:val="00AC720F"/>
    <w:rsid w:val="00AC73BD"/>
    <w:rsid w:val="00AD7BB4"/>
    <w:rsid w:val="00AE1007"/>
    <w:rsid w:val="00AE181E"/>
    <w:rsid w:val="00B07631"/>
    <w:rsid w:val="00B134AD"/>
    <w:rsid w:val="00B20084"/>
    <w:rsid w:val="00B24C03"/>
    <w:rsid w:val="00B34327"/>
    <w:rsid w:val="00B35834"/>
    <w:rsid w:val="00B50704"/>
    <w:rsid w:val="00B55148"/>
    <w:rsid w:val="00B60749"/>
    <w:rsid w:val="00B608A3"/>
    <w:rsid w:val="00B7430A"/>
    <w:rsid w:val="00B74C6C"/>
    <w:rsid w:val="00B760A1"/>
    <w:rsid w:val="00BA2B4F"/>
    <w:rsid w:val="00BA6DB6"/>
    <w:rsid w:val="00BA722F"/>
    <w:rsid w:val="00BB385F"/>
    <w:rsid w:val="00BB4292"/>
    <w:rsid w:val="00BB53EA"/>
    <w:rsid w:val="00BC2B02"/>
    <w:rsid w:val="00BC3A0E"/>
    <w:rsid w:val="00BC5AFE"/>
    <w:rsid w:val="00BD0ED2"/>
    <w:rsid w:val="00BD604B"/>
    <w:rsid w:val="00BE145F"/>
    <w:rsid w:val="00BE1AA2"/>
    <w:rsid w:val="00BE217A"/>
    <w:rsid w:val="00BE3114"/>
    <w:rsid w:val="00BE559F"/>
    <w:rsid w:val="00BF022A"/>
    <w:rsid w:val="00BF0321"/>
    <w:rsid w:val="00C11603"/>
    <w:rsid w:val="00C11CFA"/>
    <w:rsid w:val="00C20B91"/>
    <w:rsid w:val="00C22FA3"/>
    <w:rsid w:val="00C250DE"/>
    <w:rsid w:val="00C414C5"/>
    <w:rsid w:val="00C70AB2"/>
    <w:rsid w:val="00C90723"/>
    <w:rsid w:val="00C9373A"/>
    <w:rsid w:val="00C9521C"/>
    <w:rsid w:val="00C96B48"/>
    <w:rsid w:val="00C979BC"/>
    <w:rsid w:val="00CA11C9"/>
    <w:rsid w:val="00CA2F20"/>
    <w:rsid w:val="00CC0ED9"/>
    <w:rsid w:val="00CC3022"/>
    <w:rsid w:val="00CC5DAE"/>
    <w:rsid w:val="00CE3C97"/>
    <w:rsid w:val="00CE4942"/>
    <w:rsid w:val="00CF42F9"/>
    <w:rsid w:val="00CF49F7"/>
    <w:rsid w:val="00D05B6F"/>
    <w:rsid w:val="00D13928"/>
    <w:rsid w:val="00D179DF"/>
    <w:rsid w:val="00D205DC"/>
    <w:rsid w:val="00D20A30"/>
    <w:rsid w:val="00D53254"/>
    <w:rsid w:val="00D731D5"/>
    <w:rsid w:val="00D81615"/>
    <w:rsid w:val="00D86555"/>
    <w:rsid w:val="00D95D08"/>
    <w:rsid w:val="00DA14DF"/>
    <w:rsid w:val="00DA707A"/>
    <w:rsid w:val="00DB214C"/>
    <w:rsid w:val="00DB3696"/>
    <w:rsid w:val="00DB7D26"/>
    <w:rsid w:val="00DC069E"/>
    <w:rsid w:val="00DC4CD5"/>
    <w:rsid w:val="00DD1790"/>
    <w:rsid w:val="00DF0D36"/>
    <w:rsid w:val="00DF2ABF"/>
    <w:rsid w:val="00E05050"/>
    <w:rsid w:val="00E11D1C"/>
    <w:rsid w:val="00E26E41"/>
    <w:rsid w:val="00E42114"/>
    <w:rsid w:val="00E44D04"/>
    <w:rsid w:val="00E619D7"/>
    <w:rsid w:val="00E66906"/>
    <w:rsid w:val="00E67561"/>
    <w:rsid w:val="00E71350"/>
    <w:rsid w:val="00E75DF3"/>
    <w:rsid w:val="00E9043D"/>
    <w:rsid w:val="00EA0B05"/>
    <w:rsid w:val="00EB3980"/>
    <w:rsid w:val="00EB4C9C"/>
    <w:rsid w:val="00EB7DE9"/>
    <w:rsid w:val="00EC7AE8"/>
    <w:rsid w:val="00EF6868"/>
    <w:rsid w:val="00EF7C18"/>
    <w:rsid w:val="00F06C7E"/>
    <w:rsid w:val="00F108E2"/>
    <w:rsid w:val="00F114BF"/>
    <w:rsid w:val="00F11DD5"/>
    <w:rsid w:val="00F22AFA"/>
    <w:rsid w:val="00F27610"/>
    <w:rsid w:val="00F4092B"/>
    <w:rsid w:val="00F51025"/>
    <w:rsid w:val="00F61E7A"/>
    <w:rsid w:val="00F70E10"/>
    <w:rsid w:val="00F73146"/>
    <w:rsid w:val="00F8620A"/>
    <w:rsid w:val="00F8762A"/>
    <w:rsid w:val="00F94430"/>
    <w:rsid w:val="00F94A5D"/>
    <w:rsid w:val="00FC3E9A"/>
    <w:rsid w:val="00FD30A0"/>
    <w:rsid w:val="00FD3D54"/>
    <w:rsid w:val="00FD43CF"/>
    <w:rsid w:val="00FD7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B250E0F"/>
  <w15:docId w15:val="{43160DC1-7E12-45AD-8E43-EEAD84781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A67EF3"/>
    <w:rPr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1417A"/>
    <w:rPr>
      <w:sz w:val="20"/>
      <w:szCs w:val="20"/>
      <w:lang w:val="bg-BG"/>
    </w:rPr>
  </w:style>
  <w:style w:type="character" w:customStyle="1" w:styleId="EndnoteTextChar">
    <w:name w:val="Endnote Text Char"/>
    <w:link w:val="EndnoteText"/>
    <w:uiPriority w:val="99"/>
    <w:semiHidden/>
    <w:locked/>
    <w:rsid w:val="00A1417A"/>
    <w:rPr>
      <w:lang w:eastAsia="en-US"/>
    </w:rPr>
  </w:style>
  <w:style w:type="character" w:styleId="EndnoteReference">
    <w:name w:val="endnote reference"/>
    <w:uiPriority w:val="99"/>
    <w:semiHidden/>
    <w:rsid w:val="00A141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17A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locked/>
    <w:rsid w:val="00A1417A"/>
    <w:rPr>
      <w:lang w:eastAsia="en-US"/>
    </w:rPr>
  </w:style>
  <w:style w:type="character" w:styleId="FootnoteReference">
    <w:name w:val="footnote reference"/>
    <w:uiPriority w:val="99"/>
    <w:semiHidden/>
    <w:rsid w:val="00A1417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8EFE1-C033-4842-B7CC-1C425A2D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1961</Words>
  <Characters>11184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GTT</cp:lastModifiedBy>
  <cp:revision>4</cp:revision>
  <cp:lastPrinted>2019-04-17T15:39:00Z</cp:lastPrinted>
  <dcterms:created xsi:type="dcterms:W3CDTF">2021-03-29T12:41:00Z</dcterms:created>
  <dcterms:modified xsi:type="dcterms:W3CDTF">2021-03-30T14:25:00Z</dcterms:modified>
</cp:coreProperties>
</file>